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8FEB" w14:textId="253C0F86" w:rsidR="00DD61D6" w:rsidRPr="00F97C2D" w:rsidRDefault="000C19A8">
      <w:pPr>
        <w:pStyle w:val="P68B1DB1-Normalny1"/>
        <w:jc w:val="right"/>
        <w:rPr>
          <w:lang w:val="en-GB"/>
        </w:rPr>
      </w:pPr>
      <w:r>
        <w:rPr>
          <w:lang w:val="en-US"/>
        </w:rPr>
        <w:t>Appendix</w:t>
      </w:r>
      <w:r w:rsidRPr="000C19A8">
        <w:rPr>
          <w:lang w:val="en-US"/>
        </w:rPr>
        <w:t xml:space="preserve"> </w:t>
      </w:r>
      <w:r w:rsidRPr="000C19A8">
        <w:rPr>
          <w:lang w:val="en-US"/>
        </w:rPr>
        <w:br/>
        <w:t xml:space="preserve"> to Regula</w:t>
      </w:r>
      <w:r w:rsidRPr="00C34EBC">
        <w:rPr>
          <w:lang w:val="en-US"/>
        </w:rPr>
        <w:t xml:space="preserve">tion No </w:t>
      </w:r>
      <w:r w:rsidR="008A4038" w:rsidRPr="00C34EBC">
        <w:rPr>
          <w:lang w:val="en-US"/>
        </w:rPr>
        <w:t>76</w:t>
      </w:r>
      <w:r w:rsidR="00F97C2D" w:rsidRPr="00C34EBC">
        <w:rPr>
          <w:lang w:val="en-US"/>
        </w:rPr>
        <w:br/>
      </w:r>
      <w:r w:rsidRPr="00C34EBC">
        <w:rPr>
          <w:lang w:val="en-US"/>
        </w:rPr>
        <w:t>o</w:t>
      </w:r>
      <w:r w:rsidR="00F97C2D" w:rsidRPr="00C34EBC">
        <w:rPr>
          <w:lang w:val="en-US"/>
        </w:rPr>
        <w:t xml:space="preserve">f the Rector of the University </w:t>
      </w:r>
      <w:r w:rsidRPr="00C34EBC">
        <w:rPr>
          <w:lang w:val="en-US"/>
        </w:rPr>
        <w:t>of Silesia in Katowice</w:t>
      </w:r>
      <w:r w:rsidR="00F97C2D" w:rsidRPr="00C34EBC">
        <w:rPr>
          <w:lang w:val="en-US"/>
        </w:rPr>
        <w:br/>
      </w:r>
      <w:r w:rsidRPr="00C34EBC">
        <w:rPr>
          <w:lang w:val="en-US"/>
        </w:rPr>
        <w:t xml:space="preserve"> of </w:t>
      </w:r>
      <w:r w:rsidR="00F97C2D" w:rsidRPr="00C34EBC">
        <w:rPr>
          <w:lang w:val="en-US"/>
        </w:rPr>
        <w:t>Ma</w:t>
      </w:r>
      <w:r w:rsidR="008A4038" w:rsidRPr="00C34EBC">
        <w:rPr>
          <w:lang w:val="en-US"/>
        </w:rPr>
        <w:t>y 27</w:t>
      </w:r>
      <w:r w:rsidR="00F97C2D" w:rsidRPr="00C34EBC">
        <w:rPr>
          <w:lang w:val="en-US"/>
        </w:rPr>
        <w:t>,</w:t>
      </w:r>
      <w:r w:rsidRPr="00C34EBC">
        <w:rPr>
          <w:lang w:val="en-US"/>
        </w:rPr>
        <w:t xml:space="preserve"> 2024</w:t>
      </w:r>
    </w:p>
    <w:p w14:paraId="5646A91E" w14:textId="77777777" w:rsidR="00DD61D6" w:rsidRPr="000C19A8" w:rsidRDefault="00DD61D6">
      <w:pPr>
        <w:jc w:val="center"/>
        <w:rPr>
          <w:rFonts w:ascii="PT Sans" w:hAnsi="PT Sans"/>
          <w:b/>
          <w:sz w:val="24"/>
          <w:lang w:val="en-US"/>
        </w:rPr>
      </w:pPr>
    </w:p>
    <w:p w14:paraId="0C6EC9E3" w14:textId="6DEA0F06" w:rsidR="00DD61D6" w:rsidRPr="000C19A8" w:rsidRDefault="0075343E">
      <w:pPr>
        <w:pStyle w:val="P68B1DB1-Normalny2"/>
        <w:jc w:val="center"/>
        <w:rPr>
          <w:lang w:val="en-US"/>
        </w:rPr>
      </w:pPr>
      <w:r w:rsidRPr="000C19A8">
        <w:rPr>
          <w:lang w:val="en-US"/>
        </w:rPr>
        <w:t>COMPET</w:t>
      </w:r>
      <w:r w:rsidR="00283903">
        <w:rPr>
          <w:lang w:val="en-US"/>
        </w:rPr>
        <w:t>I</w:t>
      </w:r>
      <w:r w:rsidRPr="000C19A8">
        <w:rPr>
          <w:lang w:val="en-US"/>
        </w:rPr>
        <w:t xml:space="preserve">TION RULES AND REGULATIONS </w:t>
      </w:r>
    </w:p>
    <w:p w14:paraId="1B7D0268" w14:textId="73E5B16B" w:rsidR="00DD61D6" w:rsidRDefault="0075343E">
      <w:pPr>
        <w:pStyle w:val="P68B1DB1-Normalny2"/>
        <w:jc w:val="center"/>
        <w:rPr>
          <w:lang w:val="en-US"/>
        </w:rPr>
      </w:pPr>
      <w:r w:rsidRPr="000C19A8">
        <w:rPr>
          <w:lang w:val="en-US"/>
        </w:rPr>
        <w:t xml:space="preserve">Activity 2.2. ‘Support for Polish-Norwegian cooperation implemented by students and </w:t>
      </w:r>
      <w:r w:rsidRPr="000C19A8">
        <w:rPr>
          <w:lang w:val="en-US"/>
        </w:rPr>
        <w:br/>
        <w:t xml:space="preserve"> PhD candidates within the HarSval project</w:t>
      </w:r>
    </w:p>
    <w:p w14:paraId="762660CA" w14:textId="25E26822" w:rsidR="008A4038" w:rsidRPr="000C19A8" w:rsidRDefault="00C34EBC">
      <w:pPr>
        <w:pStyle w:val="P68B1DB1-Normalny2"/>
        <w:jc w:val="center"/>
        <w:rPr>
          <w:lang w:val="en-US"/>
        </w:rPr>
      </w:pPr>
      <w:r w:rsidRPr="00C34EBC">
        <w:rPr>
          <w:lang w:val="en-US"/>
        </w:rPr>
        <w:t>2nd</w:t>
      </w:r>
      <w:r w:rsidR="008A4038" w:rsidRPr="00C34EBC">
        <w:rPr>
          <w:lang w:val="en-US"/>
        </w:rPr>
        <w:t xml:space="preserve"> Edition</w:t>
      </w:r>
    </w:p>
    <w:p w14:paraId="6F27360C" w14:textId="61CBBF7F" w:rsidR="00DD61D6" w:rsidRPr="000C19A8" w:rsidRDefault="0075343E">
      <w:pPr>
        <w:pStyle w:val="P68B1DB1-Normalny2"/>
        <w:jc w:val="center"/>
        <w:rPr>
          <w:lang w:val="en-US"/>
        </w:rPr>
      </w:pPr>
      <w:r w:rsidRPr="000C19A8">
        <w:rPr>
          <w:lang w:val="en-US"/>
        </w:rPr>
        <w:t xml:space="preserve">Application acceptance </w:t>
      </w:r>
      <w:r w:rsidRPr="00C34EBC">
        <w:rPr>
          <w:lang w:val="en-US"/>
        </w:rPr>
        <w:t xml:space="preserve">period: </w:t>
      </w:r>
      <w:r w:rsidR="008A4038" w:rsidRPr="00C34EBC">
        <w:rPr>
          <w:lang w:val="en-US"/>
        </w:rPr>
        <w:t>June</w:t>
      </w:r>
      <w:r w:rsidRPr="00C34EBC">
        <w:rPr>
          <w:lang w:val="en-US"/>
        </w:rPr>
        <w:t xml:space="preserve"> - </w:t>
      </w:r>
      <w:r w:rsidR="008A4038" w:rsidRPr="00C34EBC">
        <w:rPr>
          <w:lang w:val="en-US"/>
        </w:rPr>
        <w:t>November</w:t>
      </w:r>
      <w:r w:rsidRPr="00C34EBC">
        <w:rPr>
          <w:lang w:val="en-US"/>
        </w:rPr>
        <w:t xml:space="preserve"> 2024</w:t>
      </w:r>
    </w:p>
    <w:p w14:paraId="4E515EB9" w14:textId="4DD45420" w:rsidR="00DD61D6" w:rsidRPr="000C19A8" w:rsidRDefault="0075343E">
      <w:pPr>
        <w:pStyle w:val="P68B1DB1-Normalny1"/>
        <w:jc w:val="both"/>
        <w:rPr>
          <w:lang w:val="en-US"/>
        </w:rPr>
      </w:pPr>
      <w:r w:rsidRPr="000C19A8">
        <w:rPr>
          <w:lang w:val="en-US"/>
        </w:rPr>
        <w:t>Funding awarded from HarSval - Bilateral initiative aiming at Harmonization of the Svalbard cooperation.</w:t>
      </w:r>
    </w:p>
    <w:p w14:paraId="22ABBC7F" w14:textId="77777777" w:rsidR="00DD61D6" w:rsidRDefault="0075343E">
      <w:pPr>
        <w:pStyle w:val="P68B1DB1-Normalny1"/>
        <w:jc w:val="center"/>
      </w:pPr>
      <w:r>
        <w:t>1</w:t>
      </w:r>
    </w:p>
    <w:p w14:paraId="316B0D15" w14:textId="596A5B00" w:rsidR="00DD61D6" w:rsidRPr="000C19A8" w:rsidRDefault="0075343E">
      <w:pPr>
        <w:pStyle w:val="P68B1DB1-Akapitzlist3"/>
        <w:numPr>
          <w:ilvl w:val="0"/>
          <w:numId w:val="25"/>
        </w:numPr>
        <w:ind w:left="284" w:hanging="284"/>
        <w:jc w:val="both"/>
        <w:rPr>
          <w:lang w:val="en-US"/>
        </w:rPr>
      </w:pPr>
      <w:r w:rsidRPr="000C19A8">
        <w:rPr>
          <w:lang w:val="en-US"/>
        </w:rPr>
        <w:t>The subject matter of funding may be initiatives strengthening the research potential and Polish-Norwegian cooperation of persons beginning their scientific career, hereinafter referred to as 'mobility grants', in particular:</w:t>
      </w:r>
    </w:p>
    <w:p w14:paraId="58B3A229" w14:textId="7DB5B43E" w:rsidR="00DD61D6" w:rsidRPr="000C19A8" w:rsidRDefault="0075343E">
      <w:pPr>
        <w:pStyle w:val="P68B1DB1-Akapitzlist3"/>
        <w:numPr>
          <w:ilvl w:val="1"/>
          <w:numId w:val="25"/>
        </w:numPr>
        <w:ind w:left="567" w:hanging="283"/>
        <w:jc w:val="both"/>
        <w:rPr>
          <w:lang w:val="en-US"/>
        </w:rPr>
      </w:pPr>
      <w:r w:rsidRPr="000C19A8">
        <w:rPr>
          <w:lang w:val="en-US"/>
        </w:rPr>
        <w:t>Activity 1: participation in specialized courses held by foreign academic units or</w:t>
      </w:r>
      <w:r w:rsidR="000C19A8">
        <w:rPr>
          <w:lang w:val="en-US"/>
        </w:rPr>
        <w:t xml:space="preserve"> </w:t>
      </w:r>
      <w:r w:rsidRPr="000C19A8">
        <w:rPr>
          <w:lang w:val="en-US"/>
        </w:rPr>
        <w:t>research institutions in the period from January 1 to December 31, 2024.</w:t>
      </w:r>
    </w:p>
    <w:p w14:paraId="7E60E89D" w14:textId="46B72FF5" w:rsidR="00DD61D6" w:rsidRPr="000C19A8" w:rsidRDefault="0075343E">
      <w:pPr>
        <w:pStyle w:val="P68B1DB1-Akapitzlist3"/>
        <w:numPr>
          <w:ilvl w:val="2"/>
          <w:numId w:val="25"/>
        </w:numPr>
        <w:ind w:left="851" w:hanging="284"/>
        <w:jc w:val="both"/>
        <w:rPr>
          <w:lang w:val="en-US"/>
        </w:rPr>
      </w:pPr>
      <w:r w:rsidRPr="000C19A8">
        <w:rPr>
          <w:lang w:val="en-US"/>
        </w:rPr>
        <w:t>courses shall be dedicated to a predefined group of beneficiaries, students or PhD candidates;</w:t>
      </w:r>
    </w:p>
    <w:p w14:paraId="66C8DA8D" w14:textId="52481910" w:rsidR="00DD61D6" w:rsidRPr="000C19A8" w:rsidRDefault="0075343E">
      <w:pPr>
        <w:pStyle w:val="P68B1DB1-Akapitzlist3"/>
        <w:numPr>
          <w:ilvl w:val="2"/>
          <w:numId w:val="25"/>
        </w:numPr>
        <w:ind w:left="851" w:hanging="284"/>
        <w:jc w:val="both"/>
        <w:rPr>
          <w:lang w:val="en-US"/>
        </w:rPr>
      </w:pPr>
      <w:r w:rsidRPr="000C19A8">
        <w:rPr>
          <w:lang w:val="en-US"/>
        </w:rPr>
        <w:t xml:space="preserve">the applicants shall demonstrate that the substantive scope of the course is related to the thesis (bachelor's, master's or doctoral) they are preparing; </w:t>
      </w:r>
    </w:p>
    <w:p w14:paraId="42753574" w14:textId="77777777" w:rsidR="00DD61D6" w:rsidRPr="000C19A8" w:rsidRDefault="0075343E">
      <w:pPr>
        <w:pStyle w:val="P68B1DB1-Akapitzlist3"/>
        <w:numPr>
          <w:ilvl w:val="2"/>
          <w:numId w:val="25"/>
        </w:numPr>
        <w:ind w:left="851" w:hanging="284"/>
        <w:jc w:val="both"/>
        <w:rPr>
          <w:lang w:val="en-US"/>
        </w:rPr>
      </w:pPr>
      <w:r w:rsidRPr="000C19A8">
        <w:rPr>
          <w:lang w:val="en-US"/>
        </w:rPr>
        <w:t>only applications with a confirmation from the organizer that the applicant has been accepted for the course will be considered;</w:t>
      </w:r>
    </w:p>
    <w:p w14:paraId="096B81BB" w14:textId="77777777" w:rsidR="008A4038" w:rsidRDefault="0075343E" w:rsidP="008A4038">
      <w:pPr>
        <w:pStyle w:val="P68B1DB1-Akapitzlist3"/>
        <w:numPr>
          <w:ilvl w:val="2"/>
          <w:numId w:val="25"/>
        </w:numPr>
        <w:ind w:left="851" w:hanging="284"/>
        <w:jc w:val="both"/>
        <w:rPr>
          <w:lang w:val="en-US"/>
        </w:rPr>
      </w:pPr>
      <w:r w:rsidRPr="000C19A8">
        <w:rPr>
          <w:lang w:val="en-US"/>
        </w:rPr>
        <w:t>priority is to fund participation in courses organized by Norwegian entities;</w:t>
      </w:r>
    </w:p>
    <w:p w14:paraId="38F3AE36" w14:textId="457AFFE3" w:rsidR="008A4038" w:rsidRPr="005B7CC7" w:rsidRDefault="008A4038" w:rsidP="008A4038">
      <w:pPr>
        <w:pStyle w:val="P68B1DB1-Akapitzlist3"/>
        <w:numPr>
          <w:ilvl w:val="2"/>
          <w:numId w:val="25"/>
        </w:numPr>
        <w:ind w:left="851" w:hanging="284"/>
        <w:jc w:val="both"/>
        <w:rPr>
          <w:lang w:val="en-US"/>
        </w:rPr>
      </w:pPr>
      <w:r w:rsidRPr="008A4038">
        <w:rPr>
          <w:lang w:val="en-US"/>
        </w:rPr>
        <w:t xml:space="preserve"> </w:t>
      </w:r>
      <w:r w:rsidRPr="005B7CC7">
        <w:rPr>
          <w:lang w:val="en-US"/>
        </w:rPr>
        <w:t xml:space="preserve">the applicant </w:t>
      </w:r>
      <w:r w:rsidR="005B7CC7" w:rsidRPr="005B7CC7">
        <w:rPr>
          <w:lang w:val="en-US"/>
        </w:rPr>
        <w:t xml:space="preserve">will </w:t>
      </w:r>
      <w:r w:rsidRPr="005B7CC7">
        <w:rPr>
          <w:lang w:val="en-US"/>
        </w:rPr>
        <w:t xml:space="preserve">indicate what direct or indirect significance the </w:t>
      </w:r>
      <w:r w:rsidR="005B7CC7" w:rsidRPr="005B7CC7">
        <w:rPr>
          <w:lang w:val="en-US"/>
        </w:rPr>
        <w:t xml:space="preserve">competences </w:t>
      </w:r>
      <w:r w:rsidRPr="005B7CC7">
        <w:rPr>
          <w:lang w:val="en-US"/>
        </w:rPr>
        <w:t>acquired during the course have for the development of Polish-Norwegian cooperation</w:t>
      </w:r>
    </w:p>
    <w:p w14:paraId="694A153D" w14:textId="7AB46FAD" w:rsidR="00DD61D6" w:rsidRPr="00C34EBC" w:rsidRDefault="0075343E" w:rsidP="0040650E">
      <w:pPr>
        <w:pStyle w:val="P68B1DB1-Akapitzlist3"/>
        <w:numPr>
          <w:ilvl w:val="1"/>
          <w:numId w:val="25"/>
        </w:numPr>
        <w:jc w:val="both"/>
        <w:rPr>
          <w:lang w:val="en-US"/>
        </w:rPr>
      </w:pPr>
      <w:r w:rsidRPr="000C19A8">
        <w:rPr>
          <w:lang w:val="en-US"/>
        </w:rPr>
        <w:t>Activity 2: research trips, including field study, laboratory study</w:t>
      </w:r>
      <w:r w:rsidR="0040650E" w:rsidRPr="00C34EBC">
        <w:rPr>
          <w:lang w:val="en-US"/>
        </w:rPr>
        <w:t>, internships</w:t>
      </w:r>
      <w:r w:rsidRPr="000C19A8">
        <w:rPr>
          <w:lang w:val="en-US"/>
        </w:rPr>
        <w:t xml:space="preserve"> or other scientific and research activities carried out as part of documented research tasks shared with Norwegian entities, which will take place during the period o</w:t>
      </w:r>
      <w:r w:rsidRPr="00C34EBC">
        <w:rPr>
          <w:lang w:val="en-US"/>
        </w:rPr>
        <w:t xml:space="preserve">f 1 </w:t>
      </w:r>
      <w:r w:rsidR="008A4038" w:rsidRPr="00C34EBC">
        <w:rPr>
          <w:lang w:val="en-US"/>
        </w:rPr>
        <w:t>July</w:t>
      </w:r>
      <w:r w:rsidRPr="00C34EBC">
        <w:rPr>
          <w:lang w:val="en-US"/>
        </w:rPr>
        <w:t xml:space="preserve"> - 31 December 2024. Cooperation with Norwegian entities should be documented by attaching a signed letter of intent or agreement on the joint conduct of a scientific project to the application;</w:t>
      </w:r>
    </w:p>
    <w:p w14:paraId="4E8BB257" w14:textId="7E0A960A" w:rsidR="00DD61D6" w:rsidRPr="000C19A8" w:rsidRDefault="0075343E">
      <w:pPr>
        <w:pStyle w:val="P68B1DB1-Akapitzlist3"/>
        <w:numPr>
          <w:ilvl w:val="1"/>
          <w:numId w:val="25"/>
        </w:numPr>
        <w:ind w:left="567" w:hanging="283"/>
        <w:jc w:val="both"/>
        <w:rPr>
          <w:lang w:val="en-US"/>
        </w:rPr>
      </w:pPr>
      <w:r w:rsidRPr="00C34EBC">
        <w:rPr>
          <w:lang w:val="en-US"/>
        </w:rPr>
        <w:t xml:space="preserve">Activity 3: participation in scientific conferences that will take place in the period from 1 </w:t>
      </w:r>
      <w:r w:rsidR="008A4038" w:rsidRPr="00C34EBC">
        <w:rPr>
          <w:lang w:val="en-US"/>
        </w:rPr>
        <w:t>July</w:t>
      </w:r>
      <w:r w:rsidRPr="00C34EBC">
        <w:rPr>
          <w:lang w:val="en-US"/>
        </w:rPr>
        <w:t xml:space="preserve"> - 31</w:t>
      </w:r>
      <w:r w:rsidRPr="000C19A8">
        <w:rPr>
          <w:lang w:val="en-US"/>
        </w:rPr>
        <w:t xml:space="preserve"> December 2024, during which the Beneficiary will present the results of research conducted jointly with Norwegian entities. Only applications that include confirmation from the organizer of acceptance of the presentation and the </w:t>
      </w:r>
      <w:r w:rsidRPr="000C19A8">
        <w:rPr>
          <w:lang w:val="en-US"/>
        </w:rPr>
        <w:lastRenderedPageBreak/>
        <w:t>abstract of the presentation and a list of co-authors that includes at least one person affiliated with a Norwegian academic entity or research institution will be processed.</w:t>
      </w:r>
    </w:p>
    <w:p w14:paraId="6045971C" w14:textId="032A6BEA" w:rsidR="00DD61D6" w:rsidRPr="000C19A8" w:rsidRDefault="0075343E">
      <w:pPr>
        <w:pStyle w:val="P68B1DB1-Akapitzlist3"/>
        <w:numPr>
          <w:ilvl w:val="0"/>
          <w:numId w:val="25"/>
        </w:numPr>
        <w:ind w:left="284" w:hanging="284"/>
        <w:rPr>
          <w:lang w:val="en-US"/>
        </w:rPr>
      </w:pPr>
      <w:r w:rsidRPr="000C19A8">
        <w:rPr>
          <w:lang w:val="en-US"/>
        </w:rPr>
        <w:t>The Beneficiaries of the competition may be:</w:t>
      </w:r>
    </w:p>
    <w:p w14:paraId="68C2EF67" w14:textId="70DCEA78" w:rsidR="00DD61D6" w:rsidRPr="000C19A8" w:rsidRDefault="0075343E">
      <w:pPr>
        <w:pStyle w:val="P68B1DB1-Akapitzlist3"/>
        <w:numPr>
          <w:ilvl w:val="1"/>
          <w:numId w:val="25"/>
        </w:numPr>
        <w:ind w:left="567" w:hanging="283"/>
        <w:rPr>
          <w:lang w:val="en-US"/>
        </w:rPr>
      </w:pPr>
      <w:r w:rsidRPr="000C19A8">
        <w:rPr>
          <w:lang w:val="en-US"/>
        </w:rPr>
        <w:t xml:space="preserve">students studying at the Polish institutions of higher education; </w:t>
      </w:r>
    </w:p>
    <w:p w14:paraId="70A71DA1" w14:textId="0B22DB27" w:rsidR="00DD61D6" w:rsidRPr="000C19A8" w:rsidRDefault="0075343E">
      <w:pPr>
        <w:pStyle w:val="P68B1DB1-Akapitzlist3"/>
        <w:numPr>
          <w:ilvl w:val="1"/>
          <w:numId w:val="25"/>
        </w:numPr>
        <w:ind w:left="567" w:hanging="283"/>
        <w:rPr>
          <w:lang w:val="en-US"/>
        </w:rPr>
      </w:pPr>
      <w:r w:rsidRPr="000C19A8">
        <w:rPr>
          <w:lang w:val="en-US"/>
        </w:rPr>
        <w:t>PhD candidates studying at doctoral schools in Poland.</w:t>
      </w:r>
    </w:p>
    <w:p w14:paraId="247478FC" w14:textId="533E2462" w:rsidR="00DD61D6" w:rsidRPr="000C19A8" w:rsidRDefault="0075343E">
      <w:pPr>
        <w:pStyle w:val="P68B1DB1-Akapitzlist3"/>
        <w:numPr>
          <w:ilvl w:val="0"/>
          <w:numId w:val="25"/>
        </w:numPr>
        <w:ind w:left="284" w:hanging="284"/>
        <w:rPr>
          <w:lang w:val="en-US"/>
        </w:rPr>
      </w:pPr>
      <w:r w:rsidRPr="000C19A8">
        <w:rPr>
          <w:lang w:val="en-US"/>
        </w:rPr>
        <w:t>Priority funding is given to applications submitted by students and PhD candidates of institutions run by the members of the Polish Polar Consortium.</w:t>
      </w:r>
    </w:p>
    <w:p w14:paraId="22A3567A" w14:textId="666FC490" w:rsidR="00DD61D6" w:rsidRPr="000C19A8" w:rsidRDefault="0075343E">
      <w:pPr>
        <w:pStyle w:val="P68B1DB1-Akapitzlist3"/>
        <w:numPr>
          <w:ilvl w:val="0"/>
          <w:numId w:val="25"/>
        </w:numPr>
        <w:ind w:left="284" w:hanging="284"/>
        <w:jc w:val="both"/>
        <w:rPr>
          <w:lang w:val="en-US"/>
        </w:rPr>
      </w:pPr>
      <w:r w:rsidRPr="000C19A8">
        <w:rPr>
          <w:lang w:val="en-US"/>
        </w:rPr>
        <w:t>Mobility grants to the following limits</w:t>
      </w:r>
      <w:r w:rsidRPr="000C19A8">
        <w:rPr>
          <w:color w:val="000000" w:themeColor="text1"/>
          <w:lang w:val="en-US"/>
        </w:rPr>
        <w:t xml:space="preserve"> will be </w:t>
      </w:r>
      <w:r w:rsidRPr="000C19A8">
        <w:rPr>
          <w:lang w:val="en-US"/>
        </w:rPr>
        <w:t>awarded through a competition:</w:t>
      </w:r>
    </w:p>
    <w:p w14:paraId="2F879577" w14:textId="0EB11C05" w:rsidR="00DD61D6" w:rsidRPr="000C19A8" w:rsidRDefault="0075343E">
      <w:pPr>
        <w:pStyle w:val="P68B1DB1-Akapitzlist3"/>
        <w:numPr>
          <w:ilvl w:val="1"/>
          <w:numId w:val="25"/>
        </w:numPr>
        <w:ind w:left="567" w:hanging="283"/>
        <w:rPr>
          <w:lang w:val="en-US"/>
        </w:rPr>
      </w:pPr>
      <w:r w:rsidRPr="000C19A8">
        <w:rPr>
          <w:lang w:val="en-US"/>
        </w:rPr>
        <w:t>Subsidies for participation in specialized courses - up to PLN 20,000;</w:t>
      </w:r>
    </w:p>
    <w:p w14:paraId="193AFE8B" w14:textId="3B8C975A" w:rsidR="00DD61D6" w:rsidRPr="000C19A8" w:rsidRDefault="0075343E">
      <w:pPr>
        <w:pStyle w:val="P68B1DB1-Akapitzlist3"/>
        <w:numPr>
          <w:ilvl w:val="1"/>
          <w:numId w:val="25"/>
        </w:numPr>
        <w:ind w:left="567" w:hanging="283"/>
        <w:rPr>
          <w:lang w:val="en-US"/>
        </w:rPr>
      </w:pPr>
      <w:r w:rsidRPr="000C19A8">
        <w:rPr>
          <w:lang w:val="en-US"/>
        </w:rPr>
        <w:t>Subsidies for research trips – up to PLN 10,000;</w:t>
      </w:r>
    </w:p>
    <w:p w14:paraId="0743C848" w14:textId="1B971FA1" w:rsidR="00DD61D6" w:rsidRPr="000C19A8" w:rsidRDefault="0075343E">
      <w:pPr>
        <w:pStyle w:val="P68B1DB1-Akapitzlist3"/>
        <w:numPr>
          <w:ilvl w:val="1"/>
          <w:numId w:val="25"/>
        </w:numPr>
        <w:ind w:left="567" w:hanging="283"/>
        <w:rPr>
          <w:lang w:val="en-US"/>
        </w:rPr>
      </w:pPr>
      <w:r w:rsidRPr="000C19A8">
        <w:rPr>
          <w:lang w:val="en-US"/>
        </w:rPr>
        <w:t>Subsidies for participation in conferences – up to PLN 5,000;</w:t>
      </w:r>
    </w:p>
    <w:p w14:paraId="4E6724F5" w14:textId="0731414E" w:rsidR="00DD61D6" w:rsidRPr="000C19A8" w:rsidRDefault="0075343E">
      <w:pPr>
        <w:pStyle w:val="P68B1DB1-Akapitzlist3"/>
        <w:numPr>
          <w:ilvl w:val="0"/>
          <w:numId w:val="25"/>
        </w:numPr>
        <w:ind w:left="284" w:hanging="284"/>
        <w:rPr>
          <w:lang w:val="en-US"/>
        </w:rPr>
      </w:pPr>
      <w:r w:rsidRPr="000C19A8">
        <w:rPr>
          <w:lang w:val="en-US"/>
        </w:rPr>
        <w:t xml:space="preserve">Expenses eligible for funding include the cost of: travel, lodging, per diems, exams, course and conference </w:t>
      </w:r>
      <w:r w:rsidRPr="005B7CC7">
        <w:rPr>
          <w:lang w:val="en-US"/>
        </w:rPr>
        <w:t>fees,</w:t>
      </w:r>
      <w:r w:rsidR="0040650E" w:rsidRPr="005B7CC7">
        <w:rPr>
          <w:lang w:val="en-US"/>
        </w:rPr>
        <w:t xml:space="preserve"> visa</w:t>
      </w:r>
      <w:r w:rsidRPr="005B7CC7">
        <w:rPr>
          <w:lang w:val="en-US"/>
        </w:rPr>
        <w:t xml:space="preserve"> and</w:t>
      </w:r>
      <w:r w:rsidRPr="000C19A8">
        <w:rPr>
          <w:lang w:val="en-US"/>
        </w:rPr>
        <w:t xml:space="preserve"> insurance.</w:t>
      </w:r>
    </w:p>
    <w:p w14:paraId="310F20FF" w14:textId="77777777" w:rsidR="00DD61D6" w:rsidRPr="000C19A8" w:rsidRDefault="00DD61D6">
      <w:pPr>
        <w:rPr>
          <w:rFonts w:ascii="PT Sans" w:hAnsi="PT Sans"/>
          <w:sz w:val="24"/>
          <w:lang w:val="en-US"/>
        </w:rPr>
      </w:pPr>
    </w:p>
    <w:p w14:paraId="2C71B26D" w14:textId="6E95EF1F" w:rsidR="00DD61D6" w:rsidRDefault="0075343E">
      <w:pPr>
        <w:pStyle w:val="P68B1DB1-Normalny1"/>
        <w:jc w:val="center"/>
      </w:pPr>
      <w:r>
        <w:t>2</w:t>
      </w:r>
    </w:p>
    <w:p w14:paraId="36F8DD12" w14:textId="1928CD5C" w:rsidR="00DD61D6" w:rsidRPr="000C19A8" w:rsidRDefault="0075343E">
      <w:pPr>
        <w:pStyle w:val="P68B1DB1-Akapitzlist3"/>
        <w:numPr>
          <w:ilvl w:val="0"/>
          <w:numId w:val="31"/>
        </w:numPr>
        <w:ind w:left="284" w:hanging="284"/>
        <w:jc w:val="both"/>
        <w:rPr>
          <w:lang w:val="en-US"/>
        </w:rPr>
      </w:pPr>
      <w:r w:rsidRPr="000C19A8">
        <w:rPr>
          <w:lang w:val="en-US"/>
        </w:rPr>
        <w:t>The call for applications, along with the competition rules and regulations, is published on mssd.us.edu.pl, pkpolar.pl and harsval.eu.</w:t>
      </w:r>
    </w:p>
    <w:p w14:paraId="1333C863" w14:textId="4EEEF565" w:rsidR="00DD61D6" w:rsidRPr="000C19A8" w:rsidRDefault="0075343E">
      <w:pPr>
        <w:pStyle w:val="P68B1DB1-Akapitzlist3"/>
        <w:numPr>
          <w:ilvl w:val="0"/>
          <w:numId w:val="31"/>
        </w:numPr>
        <w:ind w:left="284" w:hanging="284"/>
        <w:jc w:val="both"/>
        <w:rPr>
          <w:lang w:val="en-US"/>
        </w:rPr>
      </w:pPr>
      <w:r w:rsidRPr="000C19A8">
        <w:rPr>
          <w:lang w:val="en-US"/>
        </w:rPr>
        <w:t xml:space="preserve">The evaluation of applications and the decision to grant or not to grant funding is made by the Selection Committee, which is appointed by the Harsval Project Coordinator, from among the </w:t>
      </w:r>
      <w:r w:rsidRPr="000C19A8">
        <w:rPr>
          <w:color w:val="000000" w:themeColor="text1"/>
          <w:lang w:val="en-US"/>
        </w:rPr>
        <w:t>researchers</w:t>
      </w:r>
      <w:r w:rsidRPr="000C19A8">
        <w:rPr>
          <w:lang w:val="en-US"/>
        </w:rPr>
        <w:t xml:space="preserve"> of the</w:t>
      </w:r>
      <w:r w:rsidRPr="000C19A8">
        <w:rPr>
          <w:color w:val="FF0000"/>
          <w:lang w:val="en-US"/>
        </w:rPr>
        <w:t xml:space="preserve"> </w:t>
      </w:r>
      <w:r w:rsidRPr="000C19A8">
        <w:rPr>
          <w:lang w:val="en-US"/>
        </w:rPr>
        <w:t xml:space="preserve">institutions forming the Polish Polar Consortium. </w:t>
      </w:r>
    </w:p>
    <w:p w14:paraId="7BB76560" w14:textId="758FBF98" w:rsidR="00DD61D6" w:rsidRPr="000C19A8" w:rsidRDefault="0075343E">
      <w:pPr>
        <w:pStyle w:val="P68B1DB1-Akapitzlist3"/>
        <w:numPr>
          <w:ilvl w:val="0"/>
          <w:numId w:val="31"/>
        </w:numPr>
        <w:ind w:left="284" w:hanging="284"/>
        <w:jc w:val="both"/>
        <w:rPr>
          <w:lang w:val="en-US"/>
        </w:rPr>
      </w:pPr>
      <w:r w:rsidRPr="000C19A8">
        <w:rPr>
          <w:lang w:val="en-US"/>
        </w:rPr>
        <w:t>The Committee may decide to grant an amount lower than that applied for.</w:t>
      </w:r>
    </w:p>
    <w:p w14:paraId="59660A20" w14:textId="46DD6B79" w:rsidR="00DD61D6" w:rsidRPr="000C19A8" w:rsidRDefault="0075343E">
      <w:pPr>
        <w:pStyle w:val="P68B1DB1-Akapitzlist3"/>
        <w:numPr>
          <w:ilvl w:val="0"/>
          <w:numId w:val="31"/>
        </w:numPr>
        <w:ind w:left="284" w:hanging="284"/>
        <w:jc w:val="both"/>
        <w:rPr>
          <w:lang w:val="en-US"/>
        </w:rPr>
      </w:pPr>
      <w:r w:rsidRPr="000C19A8">
        <w:rPr>
          <w:lang w:val="en-US"/>
        </w:rPr>
        <w:t xml:space="preserve">Meetings of the committee, at which applications submitted no later than the 30th day of the month preceding the date of the meeting are considered, will be held once </w:t>
      </w:r>
      <w:r w:rsidRPr="000C19A8">
        <w:rPr>
          <w:lang w:val="en-US"/>
        </w:rPr>
        <w:br/>
        <w:t xml:space="preserve">a month. </w:t>
      </w:r>
    </w:p>
    <w:p w14:paraId="5D679C85" w14:textId="0C37DC86" w:rsidR="00DD61D6" w:rsidRPr="000C19A8" w:rsidRDefault="0075343E">
      <w:pPr>
        <w:pStyle w:val="P68B1DB1-Akapitzlist3"/>
        <w:numPr>
          <w:ilvl w:val="0"/>
          <w:numId w:val="31"/>
        </w:numPr>
        <w:ind w:left="284" w:hanging="284"/>
        <w:jc w:val="both"/>
        <w:rPr>
          <w:lang w:val="en-US"/>
        </w:rPr>
      </w:pPr>
      <w:r w:rsidRPr="000C19A8">
        <w:rPr>
          <w:lang w:val="en-US"/>
        </w:rPr>
        <w:t xml:space="preserve">The committee decides on the award of funding based on the following criteria: </w:t>
      </w:r>
    </w:p>
    <w:p w14:paraId="3B31EBB4" w14:textId="2B35CD32" w:rsidR="00DD61D6" w:rsidRPr="000C19A8" w:rsidRDefault="0075343E" w:rsidP="0040650E">
      <w:pPr>
        <w:pStyle w:val="P68B1DB1-Akapitzlist3"/>
        <w:numPr>
          <w:ilvl w:val="1"/>
          <w:numId w:val="27"/>
        </w:numPr>
        <w:ind w:left="567" w:hanging="283"/>
        <w:jc w:val="both"/>
        <w:rPr>
          <w:lang w:val="en-US"/>
        </w:rPr>
      </w:pPr>
      <w:r w:rsidRPr="000C19A8">
        <w:rPr>
          <w:lang w:val="en-US"/>
        </w:rPr>
        <w:t xml:space="preserve">the application's observance of the formal </w:t>
      </w:r>
      <w:r w:rsidRPr="005B7CC7">
        <w:rPr>
          <w:lang w:val="en-US"/>
        </w:rPr>
        <w:t>conditions of the competition;</w:t>
      </w:r>
      <w:r w:rsidR="0040650E" w:rsidRPr="005B7CC7">
        <w:rPr>
          <w:lang w:val="en-US"/>
        </w:rPr>
        <w:t xml:space="preserve"> </w:t>
      </w:r>
      <w:r w:rsidR="005B7CC7" w:rsidRPr="005B7CC7">
        <w:rPr>
          <w:lang w:val="en-US"/>
        </w:rPr>
        <w:t xml:space="preserve">i.e. filling in all </w:t>
      </w:r>
      <w:r w:rsidR="0040650E" w:rsidRPr="005B7CC7">
        <w:rPr>
          <w:lang w:val="en-US"/>
        </w:rPr>
        <w:t xml:space="preserve">the </w:t>
      </w:r>
      <w:r w:rsidR="005B7CC7" w:rsidRPr="005B7CC7">
        <w:rPr>
          <w:lang w:val="en-US"/>
        </w:rPr>
        <w:t>editable sections of the competition form;</w:t>
      </w:r>
    </w:p>
    <w:p w14:paraId="3044B1D7" w14:textId="77777777" w:rsidR="00DD61D6" w:rsidRPr="000C19A8" w:rsidRDefault="0075343E">
      <w:pPr>
        <w:pStyle w:val="P68B1DB1-Akapitzlist3"/>
        <w:numPr>
          <w:ilvl w:val="1"/>
          <w:numId w:val="27"/>
        </w:numPr>
        <w:ind w:left="567" w:hanging="283"/>
        <w:jc w:val="both"/>
        <w:rPr>
          <w:lang w:val="en-US"/>
        </w:rPr>
      </w:pPr>
      <w:r w:rsidRPr="000C19A8">
        <w:rPr>
          <w:lang w:val="en-US"/>
        </w:rPr>
        <w:t xml:space="preserve">the importance of the planned activity for the development of Polish-Norwegian  research cooperation; </w:t>
      </w:r>
    </w:p>
    <w:p w14:paraId="703D21DC" w14:textId="5613C9A9" w:rsidR="00DD61D6" w:rsidRPr="000C19A8" w:rsidRDefault="0075343E">
      <w:pPr>
        <w:pStyle w:val="P68B1DB1-Akapitzlist3"/>
        <w:numPr>
          <w:ilvl w:val="1"/>
          <w:numId w:val="27"/>
        </w:numPr>
        <w:ind w:left="567" w:hanging="283"/>
        <w:jc w:val="both"/>
        <w:rPr>
          <w:lang w:val="en-US"/>
        </w:rPr>
      </w:pPr>
      <w:r w:rsidRPr="000C19A8">
        <w:rPr>
          <w:lang w:val="en-US"/>
        </w:rPr>
        <w:t xml:space="preserve">the importance of the planned activity for completing the diploma thesis and for the scientific development of the applicant; </w:t>
      </w:r>
    </w:p>
    <w:p w14:paraId="79372642" w14:textId="4BEB98D5" w:rsidR="00DD61D6" w:rsidRPr="000C19A8" w:rsidRDefault="0075343E">
      <w:pPr>
        <w:pStyle w:val="P68B1DB1-Akapitzlist3"/>
        <w:numPr>
          <w:ilvl w:val="1"/>
          <w:numId w:val="27"/>
        </w:numPr>
        <w:ind w:left="567" w:hanging="283"/>
        <w:jc w:val="both"/>
        <w:rPr>
          <w:lang w:val="en-US"/>
        </w:rPr>
      </w:pPr>
      <w:r w:rsidRPr="000C19A8">
        <w:rPr>
          <w:lang w:val="en-US"/>
        </w:rPr>
        <w:t xml:space="preserve">reasonableness of the cost estimate and feasibility of the task. </w:t>
      </w:r>
    </w:p>
    <w:p w14:paraId="21207149" w14:textId="4F98ED7C" w:rsidR="00DD61D6" w:rsidRPr="000C19A8" w:rsidRDefault="0075343E">
      <w:pPr>
        <w:pStyle w:val="P68B1DB1-Akapitzlist3"/>
        <w:numPr>
          <w:ilvl w:val="0"/>
          <w:numId w:val="31"/>
        </w:numPr>
        <w:ind w:left="284" w:hanging="284"/>
        <w:jc w:val="both"/>
        <w:rPr>
          <w:lang w:val="en-US"/>
        </w:rPr>
      </w:pPr>
      <w:r w:rsidRPr="000C19A8">
        <w:rPr>
          <w:lang w:val="en-US"/>
        </w:rPr>
        <w:t>The decision of the Selection Committee is final and cannot be appealed.</w:t>
      </w:r>
    </w:p>
    <w:p w14:paraId="3C403877" w14:textId="4BC67642" w:rsidR="00DD61D6" w:rsidRPr="000C19A8" w:rsidRDefault="0075343E" w:rsidP="000C19A8">
      <w:pPr>
        <w:pStyle w:val="P68B1DB1-Akapitzlist3"/>
        <w:numPr>
          <w:ilvl w:val="0"/>
          <w:numId w:val="31"/>
        </w:numPr>
        <w:ind w:left="284" w:hanging="284"/>
        <w:jc w:val="both"/>
        <w:rPr>
          <w:lang w:val="en-US"/>
        </w:rPr>
      </w:pPr>
      <w:r w:rsidRPr="000C19A8">
        <w:rPr>
          <w:lang w:val="en-US"/>
        </w:rPr>
        <w:t>The Committee prepares the minutes of the meeting and submits them to the IEDS office</w:t>
      </w:r>
      <w:r w:rsidR="000C19A8">
        <w:rPr>
          <w:lang w:val="en-US"/>
        </w:rPr>
        <w:t xml:space="preserve"> </w:t>
      </w:r>
      <w:r w:rsidRPr="000C19A8">
        <w:rPr>
          <w:lang w:val="en-US"/>
        </w:rPr>
        <w:t>within 14 days from the date of the monthly meeting of the Committee.</w:t>
      </w:r>
    </w:p>
    <w:p w14:paraId="1C46A3A3" w14:textId="45C546F6" w:rsidR="00DD61D6" w:rsidRDefault="0075343E">
      <w:pPr>
        <w:pStyle w:val="P68B1DB1-Normalny1"/>
        <w:jc w:val="center"/>
      </w:pPr>
      <w:r>
        <w:t>3</w:t>
      </w:r>
    </w:p>
    <w:p w14:paraId="02D37021" w14:textId="7DF6530E" w:rsidR="00DD61D6" w:rsidRPr="000C19A8" w:rsidRDefault="0075343E">
      <w:pPr>
        <w:pStyle w:val="P68B1DB1-Akapitzlist3"/>
        <w:numPr>
          <w:ilvl w:val="0"/>
          <w:numId w:val="24"/>
        </w:numPr>
        <w:ind w:left="284" w:hanging="284"/>
        <w:jc w:val="both"/>
        <w:rPr>
          <w:lang w:val="en-US"/>
        </w:rPr>
      </w:pPr>
      <w:r w:rsidRPr="000C19A8">
        <w:rPr>
          <w:lang w:val="en-US"/>
        </w:rPr>
        <w:lastRenderedPageBreak/>
        <w:t xml:space="preserve">The call for applications for the competition is conducted on a continuous basis from </w:t>
      </w:r>
      <w:r w:rsidR="0040650E" w:rsidRPr="005B7CC7">
        <w:rPr>
          <w:lang w:val="en-US"/>
        </w:rPr>
        <w:t>June</w:t>
      </w:r>
      <w:r w:rsidRPr="005B7CC7">
        <w:rPr>
          <w:lang w:val="en-US"/>
        </w:rPr>
        <w:t xml:space="preserve"> 2024 to </w:t>
      </w:r>
      <w:r w:rsidR="0040650E" w:rsidRPr="005B7CC7">
        <w:rPr>
          <w:lang w:val="en-US"/>
        </w:rPr>
        <w:t>November 30</w:t>
      </w:r>
      <w:r w:rsidRPr="005B7CC7">
        <w:rPr>
          <w:lang w:val="en-US"/>
        </w:rPr>
        <w:t>, 2024</w:t>
      </w:r>
      <w:r w:rsidRPr="000C19A8">
        <w:rPr>
          <w:lang w:val="en-US"/>
        </w:rPr>
        <w:t>, or until the earlier exhaustion of the funds provided for this activity in the project. A notice about the earlier exhaustion of funds will be published on the websites: mssd.us.edu.pl, pkpolar.pl and harsval.eu.</w:t>
      </w:r>
    </w:p>
    <w:p w14:paraId="41D37758" w14:textId="166A0C6F" w:rsidR="00DD61D6" w:rsidRPr="000C19A8" w:rsidRDefault="0075343E">
      <w:pPr>
        <w:pStyle w:val="P68B1DB1-Akapitzlist3"/>
        <w:numPr>
          <w:ilvl w:val="0"/>
          <w:numId w:val="24"/>
        </w:numPr>
        <w:ind w:left="284" w:hanging="284"/>
        <w:jc w:val="both"/>
        <w:rPr>
          <w:lang w:val="en-US"/>
        </w:rPr>
      </w:pPr>
      <w:r w:rsidRPr="000C19A8">
        <w:rPr>
          <w:lang w:val="en-US"/>
        </w:rPr>
        <w:t>Applicants for funding are obliged to attach a complete application form in accordance</w:t>
      </w:r>
      <w:r w:rsidR="000C19A8">
        <w:rPr>
          <w:lang w:val="en-US"/>
        </w:rPr>
        <w:t xml:space="preserve"> </w:t>
      </w:r>
      <w:r w:rsidRPr="000C19A8">
        <w:rPr>
          <w:lang w:val="en-US"/>
        </w:rPr>
        <w:t>with the</w:t>
      </w:r>
      <w:r w:rsidRPr="000C19A8">
        <w:rPr>
          <w:bCs/>
          <w:lang w:val="en-US"/>
        </w:rPr>
        <w:t xml:space="preserve"> </w:t>
      </w:r>
      <w:r w:rsidR="000C19A8" w:rsidRPr="000C19A8">
        <w:rPr>
          <w:b/>
          <w:lang w:val="en-US"/>
        </w:rPr>
        <w:t>appendix</w:t>
      </w:r>
      <w:r w:rsidRPr="000C19A8">
        <w:rPr>
          <w:lang w:val="en-US"/>
        </w:rPr>
        <w:t xml:space="preserve"> hereto together </w:t>
      </w:r>
      <w:r w:rsidR="000C19A8">
        <w:rPr>
          <w:lang w:val="en-US"/>
        </w:rPr>
        <w:t xml:space="preserve"> </w:t>
      </w:r>
      <w:r w:rsidRPr="000C19A8">
        <w:rPr>
          <w:lang w:val="en-US"/>
        </w:rPr>
        <w:t>with the relevant attachments and a certificate issued by the institution providing the studies or the doctoral school, confirming the student status of the applicant during the implementation of the activity being the subject matter of the competition application.</w:t>
      </w:r>
    </w:p>
    <w:p w14:paraId="626997B3" w14:textId="022177C8" w:rsidR="00DD61D6" w:rsidRPr="000C19A8" w:rsidRDefault="0075343E">
      <w:pPr>
        <w:pStyle w:val="Akapitzlist"/>
        <w:numPr>
          <w:ilvl w:val="0"/>
          <w:numId w:val="24"/>
        </w:numPr>
        <w:ind w:left="284" w:hanging="284"/>
        <w:jc w:val="both"/>
        <w:rPr>
          <w:rFonts w:ascii="PT Sans" w:hAnsi="PT Sans"/>
          <w:sz w:val="24"/>
          <w:lang w:val="en-US"/>
        </w:rPr>
      </w:pPr>
      <w:r w:rsidRPr="000C19A8">
        <w:rPr>
          <w:rFonts w:ascii="PT Sans" w:hAnsi="PT Sans"/>
          <w:sz w:val="24"/>
          <w:lang w:val="en-US"/>
        </w:rPr>
        <w:t xml:space="preserve">Applications should be submitted only in electronic form via e-mail </w:t>
      </w:r>
      <w:r w:rsidRPr="000C19A8">
        <w:rPr>
          <w:rFonts w:ascii="PT Sans" w:hAnsi="PT Sans"/>
          <w:sz w:val="24"/>
          <w:lang w:val="en-US"/>
        </w:rPr>
        <w:br/>
      </w:r>
      <w:r w:rsidRPr="005B7CC7">
        <w:rPr>
          <w:rFonts w:ascii="PT Sans" w:hAnsi="PT Sans"/>
          <w:sz w:val="24"/>
          <w:lang w:val="en-US"/>
        </w:rPr>
        <w:t xml:space="preserve"> </w:t>
      </w:r>
      <w:hyperlink r:id="rId6" w:history="1">
        <w:r w:rsidRPr="005B7CC7">
          <w:rPr>
            <w:rStyle w:val="Hipercze"/>
            <w:rFonts w:ascii="PT Sans" w:hAnsi="PT Sans"/>
            <w:color w:val="auto"/>
            <w:sz w:val="24"/>
            <w:u w:val="none"/>
            <w:lang w:val="en-US"/>
          </w:rPr>
          <w:t>on</w:t>
        </w:r>
      </w:hyperlink>
      <w:r w:rsidRPr="000C19A8">
        <w:rPr>
          <w:rStyle w:val="Hipercze"/>
          <w:rFonts w:ascii="PT Sans" w:hAnsi="PT Sans"/>
          <w:sz w:val="24"/>
          <w:lang w:val="en-US"/>
        </w:rPr>
        <w:t xml:space="preserve"> polarknow@us.edu.pl.</w:t>
      </w:r>
    </w:p>
    <w:p w14:paraId="7623DE6B" w14:textId="502C2F16" w:rsidR="00DD61D6" w:rsidRPr="000C19A8" w:rsidRDefault="0075343E">
      <w:pPr>
        <w:pStyle w:val="P68B1DB1-Akapitzlist3"/>
        <w:numPr>
          <w:ilvl w:val="0"/>
          <w:numId w:val="24"/>
        </w:numPr>
        <w:ind w:left="284" w:hanging="284"/>
        <w:jc w:val="both"/>
        <w:rPr>
          <w:lang w:val="en-US"/>
        </w:rPr>
      </w:pPr>
      <w:r w:rsidRPr="000C19A8">
        <w:rPr>
          <w:lang w:val="en-US"/>
        </w:rPr>
        <w:t>The results of the competition will be reported individually to grant applicants and will be made available for a minimum of 1 year on mssd.us.edu.pl, pkpolar.pl and harsval.eu.</w:t>
      </w:r>
    </w:p>
    <w:p w14:paraId="5918A688" w14:textId="6C5E3EC8" w:rsidR="00DD61D6" w:rsidRDefault="0075343E">
      <w:pPr>
        <w:pStyle w:val="P68B1DB1-Normalny1"/>
        <w:jc w:val="center"/>
      </w:pPr>
      <w:r>
        <w:t>4</w:t>
      </w:r>
    </w:p>
    <w:p w14:paraId="21B98C65" w14:textId="7D22A5FE" w:rsidR="00DD61D6" w:rsidRPr="000C19A8" w:rsidRDefault="0075343E">
      <w:pPr>
        <w:pStyle w:val="P68B1DB1-Akapitzlist3"/>
        <w:numPr>
          <w:ilvl w:val="1"/>
          <w:numId w:val="36"/>
        </w:numPr>
        <w:ind w:left="284" w:hanging="284"/>
        <w:rPr>
          <w:lang w:val="en-US"/>
        </w:rPr>
      </w:pPr>
      <w:r w:rsidRPr="000C19A8">
        <w:rPr>
          <w:lang w:val="en-US"/>
        </w:rPr>
        <w:t>The beneficiaries are obliged, under penalty of withdrawal of the funding decision, to:</w:t>
      </w:r>
    </w:p>
    <w:p w14:paraId="020F230F" w14:textId="4A173EE6" w:rsidR="00DD61D6" w:rsidRPr="000C19A8" w:rsidRDefault="0075343E">
      <w:pPr>
        <w:pStyle w:val="P68B1DB1-Akapitzlist3"/>
        <w:numPr>
          <w:ilvl w:val="1"/>
          <w:numId w:val="29"/>
        </w:numPr>
        <w:ind w:left="567" w:hanging="283"/>
        <w:jc w:val="both"/>
        <w:rPr>
          <w:lang w:val="en-US"/>
        </w:rPr>
      </w:pPr>
      <w:r w:rsidRPr="000C19A8">
        <w:rPr>
          <w:lang w:val="en-US"/>
        </w:rPr>
        <w:t>to complete all formalities related to the trip before their departure at the institution providing their studies  in accordance with the rules and regulations in force in the institution;</w:t>
      </w:r>
    </w:p>
    <w:p w14:paraId="664BC220" w14:textId="6174A1AC" w:rsidR="00DD61D6" w:rsidRPr="000C19A8" w:rsidRDefault="0075343E">
      <w:pPr>
        <w:pStyle w:val="P68B1DB1-Akapitzlist3"/>
        <w:numPr>
          <w:ilvl w:val="1"/>
          <w:numId w:val="29"/>
        </w:numPr>
        <w:ind w:left="567" w:hanging="283"/>
        <w:jc w:val="both"/>
        <w:rPr>
          <w:lang w:val="en-US"/>
        </w:rPr>
      </w:pPr>
      <w:r w:rsidRPr="000C19A8">
        <w:rPr>
          <w:lang w:val="en-US"/>
        </w:rPr>
        <w:t xml:space="preserve">to make an account to the institution providing their studies </w:t>
      </w:r>
      <w:r w:rsidRPr="000C19A8">
        <w:rPr>
          <w:color w:val="000000" w:themeColor="text1"/>
          <w:lang w:val="en-US"/>
        </w:rPr>
        <w:t xml:space="preserve">of the </w:t>
      </w:r>
      <w:r w:rsidRPr="000C19A8">
        <w:rPr>
          <w:lang w:val="en-US"/>
        </w:rPr>
        <w:t>costs related to the implementation of the mobility grant within 14 days of its completion;</w:t>
      </w:r>
    </w:p>
    <w:p w14:paraId="036331C0" w14:textId="78D4EA92" w:rsidR="00DD61D6" w:rsidRPr="000C19A8" w:rsidRDefault="0075343E">
      <w:pPr>
        <w:pStyle w:val="P68B1DB1-Akapitzlist3"/>
        <w:numPr>
          <w:ilvl w:val="1"/>
          <w:numId w:val="29"/>
        </w:numPr>
        <w:ind w:left="567" w:hanging="283"/>
        <w:jc w:val="both"/>
        <w:rPr>
          <w:lang w:val="en-US"/>
        </w:rPr>
      </w:pPr>
      <w:r w:rsidRPr="000C19A8">
        <w:rPr>
          <w:lang w:val="en-US"/>
        </w:rPr>
        <w:t>to spend the granted subsidy in a way that ensures rational and economical management of funds and in accordance with the provisions in force in the institution providing the Beneficiary's studies;</w:t>
      </w:r>
    </w:p>
    <w:p w14:paraId="79483AAF" w14:textId="1B73115B" w:rsidR="00DD61D6" w:rsidRPr="000C19A8" w:rsidRDefault="0075343E">
      <w:pPr>
        <w:pStyle w:val="P68B1DB1-Akapitzlist3"/>
        <w:numPr>
          <w:ilvl w:val="1"/>
          <w:numId w:val="29"/>
        </w:numPr>
        <w:ind w:left="567" w:hanging="283"/>
        <w:jc w:val="both"/>
        <w:rPr>
          <w:lang w:val="en-US"/>
        </w:rPr>
      </w:pPr>
      <w:r w:rsidRPr="000C19A8">
        <w:rPr>
          <w:lang w:val="en-US"/>
        </w:rPr>
        <w:t>to submit to the IEDS office a debit note issued by the institution providing the Beneficiary's studies, with a deferred payment date (21 days)</w:t>
      </w:r>
      <w:r w:rsidR="000C19A8">
        <w:rPr>
          <w:lang w:val="en-US"/>
        </w:rPr>
        <w:t xml:space="preserve"> </w:t>
      </w:r>
      <w:r w:rsidRPr="000C19A8">
        <w:rPr>
          <w:lang w:val="en-US"/>
        </w:rPr>
        <w:t xml:space="preserve">within 30 days from the date of completion of the mobility grant; </w:t>
      </w:r>
    </w:p>
    <w:p w14:paraId="0F784A5A" w14:textId="53CDE787" w:rsidR="00DD61D6" w:rsidRPr="000C19A8" w:rsidRDefault="0075343E">
      <w:pPr>
        <w:pStyle w:val="P68B1DB1-Akapitzlist3"/>
        <w:numPr>
          <w:ilvl w:val="1"/>
          <w:numId w:val="29"/>
        </w:numPr>
        <w:ind w:left="567" w:hanging="283"/>
        <w:jc w:val="both"/>
        <w:rPr>
          <w:lang w:val="en-US"/>
        </w:rPr>
      </w:pPr>
      <w:r w:rsidRPr="000C19A8">
        <w:rPr>
          <w:lang w:val="en-US"/>
        </w:rPr>
        <w:t xml:space="preserve">for specialized courses that began </w:t>
      </w:r>
      <w:r w:rsidRPr="005B7CC7">
        <w:rPr>
          <w:lang w:val="en-US"/>
        </w:rPr>
        <w:t xml:space="preserve">before </w:t>
      </w:r>
      <w:r w:rsidR="0040650E" w:rsidRPr="005B7CC7">
        <w:rPr>
          <w:lang w:val="en-US"/>
        </w:rPr>
        <w:t>July</w:t>
      </w:r>
      <w:r w:rsidR="000C19A8" w:rsidRPr="005B7CC7">
        <w:rPr>
          <w:lang w:val="en-US"/>
        </w:rPr>
        <w:t xml:space="preserve"> </w:t>
      </w:r>
      <w:r w:rsidRPr="005B7CC7">
        <w:rPr>
          <w:lang w:val="en-US"/>
        </w:rPr>
        <w:t>1, 2024</w:t>
      </w:r>
      <w:r w:rsidRPr="000C19A8">
        <w:rPr>
          <w:lang w:val="en-US"/>
        </w:rPr>
        <w:t>, a debit note with deferred payment (21 days), issued by the institution providing the Beneficiary's studies, will delivered within 30 days as of the date of receipt of information about the subsidy award in the competition.</w:t>
      </w:r>
    </w:p>
    <w:p w14:paraId="14C909A2" w14:textId="03FD3978" w:rsidR="00DD61D6" w:rsidRPr="000C19A8" w:rsidRDefault="0075343E">
      <w:pPr>
        <w:pStyle w:val="P68B1DB1-Akapitzlist3"/>
        <w:numPr>
          <w:ilvl w:val="0"/>
          <w:numId w:val="36"/>
        </w:numPr>
        <w:ind w:left="284" w:hanging="284"/>
        <w:jc w:val="both"/>
        <w:rPr>
          <w:lang w:val="en-US"/>
        </w:rPr>
      </w:pPr>
      <w:r w:rsidRPr="000C19A8">
        <w:rPr>
          <w:lang w:val="en-US"/>
        </w:rPr>
        <w:t>The Beneficiary is obliged to:</w:t>
      </w:r>
    </w:p>
    <w:p w14:paraId="7F834265" w14:textId="35EAC0F5" w:rsidR="00DD61D6" w:rsidRPr="000C19A8" w:rsidRDefault="0075343E">
      <w:pPr>
        <w:pStyle w:val="Akapitzlist"/>
        <w:numPr>
          <w:ilvl w:val="3"/>
          <w:numId w:val="30"/>
        </w:numPr>
        <w:ind w:left="567" w:hanging="283"/>
        <w:jc w:val="both"/>
        <w:rPr>
          <w:rFonts w:ascii="PT Sans" w:hAnsi="PT Sans"/>
          <w:sz w:val="24"/>
          <w:lang w:val="en-US"/>
        </w:rPr>
      </w:pPr>
      <w:r w:rsidRPr="000C19A8">
        <w:rPr>
          <w:rFonts w:ascii="PT Sans" w:hAnsi="PT Sans"/>
          <w:sz w:val="24"/>
          <w:lang w:val="en-US"/>
        </w:rPr>
        <w:t>prepare a photo</w:t>
      </w:r>
      <w:r w:rsidR="000C19A8">
        <w:rPr>
          <w:rFonts w:ascii="PT Sans" w:hAnsi="PT Sans"/>
          <w:sz w:val="24"/>
          <w:lang w:val="en-US"/>
        </w:rPr>
        <w:t xml:space="preserve"> </w:t>
      </w:r>
      <w:r w:rsidRPr="000C19A8">
        <w:rPr>
          <w:rFonts w:ascii="PT Sans" w:hAnsi="PT Sans"/>
          <w:sz w:val="24"/>
          <w:lang w:val="en-US"/>
        </w:rPr>
        <w:t xml:space="preserve">report and a popular science description of the activity within 2 weeks of the end of the mobility grant and to send it to the following address: </w:t>
      </w:r>
      <w:hyperlink r:id="rId7" w:history="1">
        <w:r w:rsidRPr="000C19A8">
          <w:rPr>
            <w:rStyle w:val="Hipercze"/>
            <w:rFonts w:ascii="PT Sans" w:hAnsi="PT Sans"/>
            <w:sz w:val="24"/>
            <w:lang w:val="en-US"/>
          </w:rPr>
          <w:t>polarknow@us.edu.pl</w:t>
        </w:r>
      </w:hyperlink>
      <w:r w:rsidRPr="000C19A8">
        <w:rPr>
          <w:rFonts w:ascii="PT Sans" w:hAnsi="PT Sans"/>
          <w:sz w:val="24"/>
          <w:lang w:val="en-US"/>
        </w:rPr>
        <w:t>;</w:t>
      </w:r>
    </w:p>
    <w:p w14:paraId="699725E2" w14:textId="0F81E025" w:rsidR="00DD61D6" w:rsidRPr="000C19A8" w:rsidRDefault="0075343E">
      <w:pPr>
        <w:pStyle w:val="P68B1DB1-Akapitzlist3"/>
        <w:numPr>
          <w:ilvl w:val="3"/>
          <w:numId w:val="30"/>
        </w:numPr>
        <w:ind w:left="567" w:hanging="283"/>
        <w:jc w:val="both"/>
        <w:rPr>
          <w:lang w:val="en-US"/>
        </w:rPr>
      </w:pPr>
      <w:r w:rsidRPr="000C19A8">
        <w:rPr>
          <w:lang w:val="en-US"/>
        </w:rPr>
        <w:lastRenderedPageBreak/>
        <w:t>consent to the publication of the report or its part on the following websites: mssd.us.edu.pl, harsval.pl, pkpolar.pl, polarknow.us.edu.pl, facebook.com in order to promote the HarSval project.</w:t>
      </w:r>
    </w:p>
    <w:p w14:paraId="6FC3F460" w14:textId="77777777" w:rsidR="00DD61D6" w:rsidRPr="000C19A8" w:rsidRDefault="00DD61D6">
      <w:pPr>
        <w:pStyle w:val="Akapitzlist"/>
        <w:ind w:left="1134"/>
        <w:rPr>
          <w:rFonts w:ascii="PT Sans" w:hAnsi="PT Sans"/>
          <w:sz w:val="24"/>
          <w:lang w:val="en-US"/>
        </w:rPr>
      </w:pPr>
    </w:p>
    <w:p w14:paraId="0657DDE7" w14:textId="150AB94E" w:rsidR="00DD61D6" w:rsidRDefault="0075343E">
      <w:pPr>
        <w:pStyle w:val="P68B1DB1-Akapitzlist3"/>
        <w:ind w:left="1134"/>
        <w:jc w:val="center"/>
      </w:pPr>
      <w:r>
        <w:t>5</w:t>
      </w:r>
    </w:p>
    <w:p w14:paraId="537A2D7F" w14:textId="0E75ED9B" w:rsidR="00DD61D6" w:rsidRPr="000C19A8" w:rsidRDefault="0075343E">
      <w:pPr>
        <w:pStyle w:val="P68B1DB1-Akapitzlist3"/>
        <w:numPr>
          <w:ilvl w:val="0"/>
          <w:numId w:val="32"/>
        </w:numPr>
        <w:ind w:left="284" w:hanging="284"/>
        <w:jc w:val="both"/>
        <w:rPr>
          <w:lang w:val="en-US"/>
        </w:rPr>
      </w:pPr>
      <w:r w:rsidRPr="000C19A8">
        <w:rPr>
          <w:lang w:val="en-US"/>
        </w:rPr>
        <w:t>Any changes in the mode and manner of spending the awarded subsidy require the approval of the HarSval Project Coordinator.</w:t>
      </w:r>
    </w:p>
    <w:p w14:paraId="4F38A751" w14:textId="4BBC2055" w:rsidR="00DD61D6" w:rsidRPr="000C19A8" w:rsidRDefault="0075343E">
      <w:pPr>
        <w:pStyle w:val="P68B1DB1-Akapitzlist3"/>
        <w:numPr>
          <w:ilvl w:val="0"/>
          <w:numId w:val="32"/>
        </w:numPr>
        <w:ind w:left="284" w:hanging="284"/>
        <w:jc w:val="both"/>
        <w:rPr>
          <w:lang w:val="en-US"/>
        </w:rPr>
      </w:pPr>
      <w:r w:rsidRPr="000C19A8">
        <w:rPr>
          <w:lang w:val="en-US"/>
        </w:rPr>
        <w:t>Matters not covered hereby are to be settled by the HarSval Project Coordinator.</w:t>
      </w:r>
    </w:p>
    <w:p w14:paraId="714C7149" w14:textId="0B314C3A" w:rsidR="00DD61D6" w:rsidRPr="000C19A8" w:rsidRDefault="0075343E">
      <w:pPr>
        <w:pStyle w:val="P68B1DB1-Akapitzlist3"/>
        <w:numPr>
          <w:ilvl w:val="0"/>
          <w:numId w:val="32"/>
        </w:numPr>
        <w:ind w:left="284" w:hanging="284"/>
        <w:jc w:val="both"/>
        <w:rPr>
          <w:lang w:val="en-US"/>
        </w:rPr>
      </w:pPr>
      <w:r w:rsidRPr="000C19A8">
        <w:rPr>
          <w:lang w:val="en-US"/>
        </w:rPr>
        <w:t>The condition for being awarded the subsidy is the acceptance of the provisions hereof.</w:t>
      </w:r>
    </w:p>
    <w:p w14:paraId="23C46C5A" w14:textId="77777777" w:rsidR="00DD61D6" w:rsidRPr="000C19A8" w:rsidRDefault="00DD61D6">
      <w:pPr>
        <w:pStyle w:val="Akapitzlist"/>
        <w:rPr>
          <w:rFonts w:ascii="PT Sans" w:hAnsi="PT Sans"/>
          <w:sz w:val="24"/>
          <w:lang w:val="en-US"/>
        </w:rPr>
      </w:pPr>
    </w:p>
    <w:p w14:paraId="792E7FE2" w14:textId="77777777" w:rsidR="00DD61D6" w:rsidRDefault="0075343E">
      <w:pPr>
        <w:pStyle w:val="P68B1DB1-Akapitzlist3"/>
        <w:ind w:left="1134"/>
        <w:jc w:val="center"/>
      </w:pPr>
      <w:r>
        <w:t>6</w:t>
      </w:r>
    </w:p>
    <w:p w14:paraId="07ECE7E8" w14:textId="5C3D5726" w:rsidR="00DD61D6" w:rsidRPr="000C19A8" w:rsidRDefault="0075343E">
      <w:pPr>
        <w:pStyle w:val="P68B1DB1-Akapitzlist3"/>
        <w:numPr>
          <w:ilvl w:val="1"/>
          <w:numId w:val="37"/>
        </w:numPr>
        <w:spacing w:line="276" w:lineRule="auto"/>
        <w:ind w:left="284" w:hanging="284"/>
        <w:jc w:val="both"/>
        <w:rPr>
          <w:lang w:val="en-US"/>
        </w:rPr>
      </w:pPr>
      <w:r w:rsidRPr="000C19A8">
        <w:rPr>
          <w:lang w:val="en-US"/>
        </w:rPr>
        <w:t xml:space="preserve">The personal data of the contest participants will be processed in accordance with the principles provided for in the Regulation of the European Parliament and of the Council (EU) 2016/679 of April 27, 2016 on the protection of natural persons in connection with processing of personal data and on the free flow of such data and repealing Directive 95/46/EC, abbreviated as </w:t>
      </w:r>
      <w:r w:rsidR="000C19A8" w:rsidRPr="000C19A8">
        <w:rPr>
          <w:lang w:val="en-US"/>
        </w:rPr>
        <w:t>GDPR</w:t>
      </w:r>
      <w:r w:rsidR="000C19A8">
        <w:rPr>
          <w:lang w:val="en-US"/>
        </w:rPr>
        <w:t xml:space="preserve"> [</w:t>
      </w:r>
      <w:r w:rsidR="000C19A8" w:rsidRPr="000C19A8">
        <w:rPr>
          <w:i/>
          <w:iCs/>
          <w:lang w:val="en-US"/>
        </w:rPr>
        <w:t>RODO</w:t>
      </w:r>
      <w:r w:rsidR="000C19A8">
        <w:rPr>
          <w:lang w:val="en-US"/>
        </w:rPr>
        <w:t>]</w:t>
      </w:r>
      <w:r w:rsidRPr="000C19A8">
        <w:rPr>
          <w:lang w:val="en-US"/>
        </w:rPr>
        <w:t xml:space="preserve">, and </w:t>
      </w:r>
      <w:r w:rsidR="000C19A8">
        <w:rPr>
          <w:lang w:val="en-US"/>
        </w:rPr>
        <w:t>Regulation</w:t>
      </w:r>
      <w:r w:rsidRPr="000C19A8">
        <w:rPr>
          <w:lang w:val="en-US"/>
        </w:rPr>
        <w:t xml:space="preserve"> No. 153 of the Rector of the University of Silesia, </w:t>
      </w:r>
      <w:r w:rsidR="000C19A8">
        <w:rPr>
          <w:lang w:val="en-US"/>
        </w:rPr>
        <w:t xml:space="preserve">of </w:t>
      </w:r>
      <w:r w:rsidRPr="000C19A8">
        <w:rPr>
          <w:lang w:val="en-US"/>
        </w:rPr>
        <w:t>October 15, 2018 on the introduction of the Information Security Policy at the University of Silesia in Katowice, as amended.</w:t>
      </w:r>
    </w:p>
    <w:p w14:paraId="26896ADA" w14:textId="1C749F52" w:rsidR="00DD61D6" w:rsidRPr="000C19A8" w:rsidRDefault="0075343E">
      <w:pPr>
        <w:pStyle w:val="P68B1DB1-Akapitzlist3"/>
        <w:numPr>
          <w:ilvl w:val="1"/>
          <w:numId w:val="37"/>
        </w:numPr>
        <w:spacing w:line="276" w:lineRule="auto"/>
        <w:ind w:left="284" w:hanging="284"/>
        <w:jc w:val="both"/>
        <w:rPr>
          <w:lang w:val="en-US"/>
        </w:rPr>
      </w:pPr>
      <w:r w:rsidRPr="000C19A8">
        <w:rPr>
          <w:lang w:val="en-US"/>
        </w:rPr>
        <w:t>In order to participate in the competition, it is necessary to read the GDPR [</w:t>
      </w:r>
      <w:r w:rsidRPr="000C19A8">
        <w:rPr>
          <w:i/>
          <w:iCs/>
          <w:lang w:val="en-US"/>
        </w:rPr>
        <w:t>General Data Protection Regulation</w:t>
      </w:r>
      <w:r w:rsidRPr="000C19A8">
        <w:rPr>
          <w:lang w:val="en-US"/>
        </w:rPr>
        <w:t xml:space="preserve">] information clause and the declaration regarding the processing of personal data that are part of the application form in accordance with the </w:t>
      </w:r>
      <w:r w:rsidR="000C19A8">
        <w:rPr>
          <w:b/>
          <w:lang w:val="en-US"/>
        </w:rPr>
        <w:t>appendix</w:t>
      </w:r>
      <w:r w:rsidRPr="000C19A8">
        <w:rPr>
          <w:lang w:val="en-US"/>
        </w:rPr>
        <w:t>.</w:t>
      </w:r>
    </w:p>
    <w:p w14:paraId="4220D79D" w14:textId="5F69CEC7" w:rsidR="00DD61D6" w:rsidRPr="000C19A8" w:rsidRDefault="00DD61D6">
      <w:pPr>
        <w:pStyle w:val="Akapitzlist"/>
        <w:spacing w:line="276" w:lineRule="auto"/>
        <w:ind w:left="1134"/>
        <w:jc w:val="center"/>
        <w:rPr>
          <w:rFonts w:ascii="PT Sans" w:hAnsi="PT Sans"/>
          <w:sz w:val="24"/>
          <w:lang w:val="en-US"/>
        </w:rPr>
      </w:pPr>
    </w:p>
    <w:sectPr w:rsidR="00DD61D6" w:rsidRPr="000C1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PT Sans">
    <w:altName w:val="Corbel"/>
    <w:panose1 w:val="020B0503020203020204"/>
    <w:charset w:val="EE"/>
    <w:family w:val="swiss"/>
    <w:pitch w:val="variable"/>
    <w:sig w:usb0="A00002EF" w:usb1="5000204B"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A9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005F14"/>
    <w:multiLevelType w:val="hybridMultilevel"/>
    <w:tmpl w:val="2AC8B948"/>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74C9C"/>
    <w:multiLevelType w:val="hybridMultilevel"/>
    <w:tmpl w:val="8A36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D6CE2"/>
    <w:multiLevelType w:val="hybridMultilevel"/>
    <w:tmpl w:val="E82EB6B2"/>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15001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30641"/>
    <w:multiLevelType w:val="hybridMultilevel"/>
    <w:tmpl w:val="B68A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0A22"/>
    <w:multiLevelType w:val="hybridMultilevel"/>
    <w:tmpl w:val="D71E197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E4AC6"/>
    <w:multiLevelType w:val="hybridMultilevel"/>
    <w:tmpl w:val="A4E09CC6"/>
    <w:lvl w:ilvl="0" w:tplc="04150019">
      <w:start w:val="1"/>
      <w:numFmt w:val="lowerLetter"/>
      <w:lvlText w:val="%1."/>
      <w:lvlJc w:val="left"/>
      <w:pPr>
        <w:ind w:left="720" w:hanging="360"/>
      </w:pPr>
    </w:lvl>
    <w:lvl w:ilvl="1" w:tplc="FE6AE23C">
      <w:start w:val="1"/>
      <w:numFmt w:val="low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719EE"/>
    <w:multiLevelType w:val="hybridMultilevel"/>
    <w:tmpl w:val="F4D67F30"/>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62000"/>
    <w:multiLevelType w:val="hybridMultilevel"/>
    <w:tmpl w:val="B42A21D0"/>
    <w:lvl w:ilvl="0" w:tplc="627E0F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25D5C"/>
    <w:multiLevelType w:val="hybridMultilevel"/>
    <w:tmpl w:val="BA9C7CF2"/>
    <w:lvl w:ilvl="0" w:tplc="0415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5777F96"/>
    <w:multiLevelType w:val="hybridMultilevel"/>
    <w:tmpl w:val="A7D8868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8B507C"/>
    <w:multiLevelType w:val="hybridMultilevel"/>
    <w:tmpl w:val="EC841D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221B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1D5DBF"/>
    <w:multiLevelType w:val="hybridMultilevel"/>
    <w:tmpl w:val="72C6A2C2"/>
    <w:lvl w:ilvl="0" w:tplc="627E0F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54EB3"/>
    <w:multiLevelType w:val="hybridMultilevel"/>
    <w:tmpl w:val="EE9C5EE2"/>
    <w:lvl w:ilvl="0" w:tplc="0415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58276DC"/>
    <w:multiLevelType w:val="hybridMultilevel"/>
    <w:tmpl w:val="5B74CA5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1612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DB73DB"/>
    <w:multiLevelType w:val="hybridMultilevel"/>
    <w:tmpl w:val="4348737A"/>
    <w:lvl w:ilvl="0" w:tplc="0415000F">
      <w:start w:val="1"/>
      <w:numFmt w:val="decimal"/>
      <w:lvlText w:val="%1."/>
      <w:lvlJc w:val="left"/>
      <w:pPr>
        <w:ind w:left="1004" w:hanging="360"/>
      </w:pPr>
    </w:lvl>
    <w:lvl w:ilvl="1" w:tplc="0415000F">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1192CDD"/>
    <w:multiLevelType w:val="hybridMultilevel"/>
    <w:tmpl w:val="10B6678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C13977"/>
    <w:multiLevelType w:val="hybridMultilevel"/>
    <w:tmpl w:val="248A4A26"/>
    <w:lvl w:ilvl="0" w:tplc="08BC51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4B3CBB"/>
    <w:multiLevelType w:val="hybridMultilevel"/>
    <w:tmpl w:val="AA143C7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2369B8"/>
    <w:multiLevelType w:val="multilevel"/>
    <w:tmpl w:val="0D5E0C5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520C9A"/>
    <w:multiLevelType w:val="hybridMultilevel"/>
    <w:tmpl w:val="4B1A73A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B5BB4"/>
    <w:multiLevelType w:val="hybridMultilevel"/>
    <w:tmpl w:val="852A45EE"/>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483D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0F1642"/>
    <w:multiLevelType w:val="hybridMultilevel"/>
    <w:tmpl w:val="C3F2D0AA"/>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D1E3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575FB4"/>
    <w:multiLevelType w:val="hybridMultilevel"/>
    <w:tmpl w:val="74AA338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11EA7E26">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5F1F48"/>
    <w:multiLevelType w:val="hybridMultilevel"/>
    <w:tmpl w:val="9E4C7560"/>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E07163"/>
    <w:multiLevelType w:val="hybridMultilevel"/>
    <w:tmpl w:val="AB2C48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5C1E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946E2C"/>
    <w:multiLevelType w:val="multilevel"/>
    <w:tmpl w:val="0415001D"/>
    <w:lvl w:ilvl="0">
      <w:start w:val="1"/>
      <w:numFmt w:val="decimal"/>
      <w:lvlText w:val="%1)"/>
      <w:lvlJc w:val="left"/>
      <w:pPr>
        <w:ind w:left="796" w:hanging="360"/>
      </w:pPr>
      <w:rPr>
        <w:rFonts w:hint="default"/>
      </w:rPr>
    </w:lvl>
    <w:lvl w:ilvl="1">
      <w:start w:val="1"/>
      <w:numFmt w:val="lowerLetter"/>
      <w:lvlText w:val="%2)"/>
      <w:lvlJc w:val="left"/>
      <w:pPr>
        <w:ind w:left="1156" w:hanging="360"/>
      </w:pPr>
      <w:rPr>
        <w:rFonts w:hint="default"/>
      </w:rPr>
    </w:lvl>
    <w:lvl w:ilvl="2">
      <w:start w:val="1"/>
      <w:numFmt w:val="lowerRoman"/>
      <w:lvlText w:val="%3)"/>
      <w:lvlJc w:val="left"/>
      <w:pPr>
        <w:ind w:left="1516" w:hanging="360"/>
      </w:pPr>
    </w:lvl>
    <w:lvl w:ilvl="3">
      <w:start w:val="1"/>
      <w:numFmt w:val="decimal"/>
      <w:lvlText w:val="(%4)"/>
      <w:lvlJc w:val="left"/>
      <w:pPr>
        <w:ind w:left="1876" w:hanging="360"/>
      </w:pPr>
    </w:lvl>
    <w:lvl w:ilvl="4">
      <w:start w:val="1"/>
      <w:numFmt w:val="lowerLetter"/>
      <w:lvlText w:val="(%5)"/>
      <w:lvlJc w:val="left"/>
      <w:pPr>
        <w:ind w:left="2236" w:hanging="360"/>
      </w:pPr>
    </w:lvl>
    <w:lvl w:ilvl="5">
      <w:start w:val="1"/>
      <w:numFmt w:val="lowerRoman"/>
      <w:lvlText w:val="(%6)"/>
      <w:lvlJc w:val="left"/>
      <w:pPr>
        <w:ind w:left="2596" w:hanging="360"/>
      </w:pPr>
    </w:lvl>
    <w:lvl w:ilvl="6">
      <w:start w:val="1"/>
      <w:numFmt w:val="decimal"/>
      <w:lvlText w:val="%7."/>
      <w:lvlJc w:val="left"/>
      <w:pPr>
        <w:ind w:left="2956" w:hanging="360"/>
      </w:pPr>
    </w:lvl>
    <w:lvl w:ilvl="7">
      <w:start w:val="1"/>
      <w:numFmt w:val="lowerLetter"/>
      <w:lvlText w:val="%8."/>
      <w:lvlJc w:val="left"/>
      <w:pPr>
        <w:ind w:left="3316" w:hanging="360"/>
      </w:pPr>
    </w:lvl>
    <w:lvl w:ilvl="8">
      <w:start w:val="1"/>
      <w:numFmt w:val="lowerRoman"/>
      <w:lvlText w:val="%9."/>
      <w:lvlJc w:val="left"/>
      <w:pPr>
        <w:ind w:left="3676" w:hanging="360"/>
      </w:pPr>
    </w:lvl>
  </w:abstractNum>
  <w:abstractNum w:abstractNumId="34" w15:restartNumberingAfterBreak="0">
    <w:nsid w:val="73DF73CA"/>
    <w:multiLevelType w:val="hybridMultilevel"/>
    <w:tmpl w:val="C0BC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E78E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15"/>
  </w:num>
  <w:num w:numId="2">
    <w:abstractNumId w:val="36"/>
  </w:num>
  <w:num w:numId="3">
    <w:abstractNumId w:val="17"/>
  </w:num>
  <w:num w:numId="4">
    <w:abstractNumId w:val="2"/>
  </w:num>
  <w:num w:numId="5">
    <w:abstractNumId w:val="8"/>
  </w:num>
  <w:num w:numId="6">
    <w:abstractNumId w:val="13"/>
  </w:num>
  <w:num w:numId="7">
    <w:abstractNumId w:val="4"/>
  </w:num>
  <w:num w:numId="8">
    <w:abstractNumId w:val="34"/>
  </w:num>
  <w:num w:numId="9">
    <w:abstractNumId w:val="12"/>
  </w:num>
  <w:num w:numId="10">
    <w:abstractNumId w:val="33"/>
  </w:num>
  <w:num w:numId="11">
    <w:abstractNumId w:val="35"/>
  </w:num>
  <w:num w:numId="12">
    <w:abstractNumId w:val="32"/>
  </w:num>
  <w:num w:numId="13">
    <w:abstractNumId w:val="11"/>
  </w:num>
  <w:num w:numId="14">
    <w:abstractNumId w:val="18"/>
  </w:num>
  <w:num w:numId="15">
    <w:abstractNumId w:val="0"/>
  </w:num>
  <w:num w:numId="16">
    <w:abstractNumId w:val="28"/>
  </w:num>
  <w:num w:numId="17">
    <w:abstractNumId w:val="26"/>
  </w:num>
  <w:num w:numId="18">
    <w:abstractNumId w:val="23"/>
  </w:num>
  <w:num w:numId="19">
    <w:abstractNumId w:val="9"/>
  </w:num>
  <w:num w:numId="20">
    <w:abstractNumId w:val="14"/>
  </w:num>
  <w:num w:numId="21">
    <w:abstractNumId w:val="5"/>
  </w:num>
  <w:num w:numId="22">
    <w:abstractNumId w:val="6"/>
  </w:num>
  <w:num w:numId="23">
    <w:abstractNumId w:val="21"/>
  </w:num>
  <w:num w:numId="24">
    <w:abstractNumId w:val="7"/>
  </w:num>
  <w:num w:numId="25">
    <w:abstractNumId w:val="29"/>
  </w:num>
  <w:num w:numId="26">
    <w:abstractNumId w:val="25"/>
  </w:num>
  <w:num w:numId="27">
    <w:abstractNumId w:val="24"/>
  </w:num>
  <w:num w:numId="28">
    <w:abstractNumId w:val="30"/>
  </w:num>
  <w:num w:numId="29">
    <w:abstractNumId w:val="22"/>
  </w:num>
  <w:num w:numId="30">
    <w:abstractNumId w:val="3"/>
  </w:num>
  <w:num w:numId="31">
    <w:abstractNumId w:val="1"/>
  </w:num>
  <w:num w:numId="32">
    <w:abstractNumId w:val="20"/>
  </w:num>
  <w:num w:numId="33">
    <w:abstractNumId w:val="16"/>
  </w:num>
  <w:num w:numId="34">
    <w:abstractNumId w:val="27"/>
  </w:num>
  <w:num w:numId="35">
    <w:abstractNumId w:val="31"/>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1tTC3MDY0MrIwtDRR0lEKTi0uzszPAykwqQUAWivdxywAAAA="/>
  </w:docVars>
  <w:rsids>
    <w:rsidRoot w:val="00B219A0"/>
    <w:rsid w:val="00023F24"/>
    <w:rsid w:val="0004168E"/>
    <w:rsid w:val="00082DCD"/>
    <w:rsid w:val="000C19A8"/>
    <w:rsid w:val="000D68D9"/>
    <w:rsid w:val="000D6B7A"/>
    <w:rsid w:val="000F669E"/>
    <w:rsid w:val="000F697A"/>
    <w:rsid w:val="00113E77"/>
    <w:rsid w:val="0014784F"/>
    <w:rsid w:val="00165C0C"/>
    <w:rsid w:val="001A36F7"/>
    <w:rsid w:val="001D1EE3"/>
    <w:rsid w:val="001D64CA"/>
    <w:rsid w:val="001F1FB5"/>
    <w:rsid w:val="00210B54"/>
    <w:rsid w:val="00256CF1"/>
    <w:rsid w:val="00283903"/>
    <w:rsid w:val="002D5029"/>
    <w:rsid w:val="002D60F6"/>
    <w:rsid w:val="002F597A"/>
    <w:rsid w:val="003005AC"/>
    <w:rsid w:val="0030226E"/>
    <w:rsid w:val="0030440D"/>
    <w:rsid w:val="00317F24"/>
    <w:rsid w:val="00340DBB"/>
    <w:rsid w:val="003419EB"/>
    <w:rsid w:val="00345F1D"/>
    <w:rsid w:val="00363219"/>
    <w:rsid w:val="00382789"/>
    <w:rsid w:val="00390560"/>
    <w:rsid w:val="003A253C"/>
    <w:rsid w:val="003A4831"/>
    <w:rsid w:val="003E2E05"/>
    <w:rsid w:val="0040650E"/>
    <w:rsid w:val="00412ACF"/>
    <w:rsid w:val="004703CF"/>
    <w:rsid w:val="004772B7"/>
    <w:rsid w:val="004D6821"/>
    <w:rsid w:val="004F0B07"/>
    <w:rsid w:val="004F1DDC"/>
    <w:rsid w:val="00525D5E"/>
    <w:rsid w:val="00560409"/>
    <w:rsid w:val="005753EE"/>
    <w:rsid w:val="005841A0"/>
    <w:rsid w:val="005A24E6"/>
    <w:rsid w:val="005B0C51"/>
    <w:rsid w:val="005B2EAD"/>
    <w:rsid w:val="005B7CC7"/>
    <w:rsid w:val="005C30AE"/>
    <w:rsid w:val="005C435F"/>
    <w:rsid w:val="005D2C44"/>
    <w:rsid w:val="00631AA4"/>
    <w:rsid w:val="00633AFA"/>
    <w:rsid w:val="0063423A"/>
    <w:rsid w:val="00641AA2"/>
    <w:rsid w:val="00646AE0"/>
    <w:rsid w:val="006A4109"/>
    <w:rsid w:val="006F46EE"/>
    <w:rsid w:val="006F6FEB"/>
    <w:rsid w:val="0075343E"/>
    <w:rsid w:val="007A5BCB"/>
    <w:rsid w:val="007B0339"/>
    <w:rsid w:val="007C1822"/>
    <w:rsid w:val="007E3100"/>
    <w:rsid w:val="0089123D"/>
    <w:rsid w:val="008A4038"/>
    <w:rsid w:val="008D10B3"/>
    <w:rsid w:val="00952F9F"/>
    <w:rsid w:val="0096369A"/>
    <w:rsid w:val="00983943"/>
    <w:rsid w:val="00987BE1"/>
    <w:rsid w:val="00987DB9"/>
    <w:rsid w:val="009922E4"/>
    <w:rsid w:val="009C1BFE"/>
    <w:rsid w:val="009C3D6E"/>
    <w:rsid w:val="009C431E"/>
    <w:rsid w:val="009D73D7"/>
    <w:rsid w:val="009E0F13"/>
    <w:rsid w:val="009F2550"/>
    <w:rsid w:val="009F4786"/>
    <w:rsid w:val="00A11D79"/>
    <w:rsid w:val="00A6510A"/>
    <w:rsid w:val="00A70611"/>
    <w:rsid w:val="00A8343D"/>
    <w:rsid w:val="00A8489F"/>
    <w:rsid w:val="00AE0995"/>
    <w:rsid w:val="00B219A0"/>
    <w:rsid w:val="00B23162"/>
    <w:rsid w:val="00B42DDF"/>
    <w:rsid w:val="00B74D95"/>
    <w:rsid w:val="00B823EE"/>
    <w:rsid w:val="00B9042E"/>
    <w:rsid w:val="00BA60D5"/>
    <w:rsid w:val="00BB5C8E"/>
    <w:rsid w:val="00BE4245"/>
    <w:rsid w:val="00C34EBC"/>
    <w:rsid w:val="00C55F6C"/>
    <w:rsid w:val="00CA74AE"/>
    <w:rsid w:val="00CD0F88"/>
    <w:rsid w:val="00D1175E"/>
    <w:rsid w:val="00D14D8C"/>
    <w:rsid w:val="00D25EC5"/>
    <w:rsid w:val="00D27C80"/>
    <w:rsid w:val="00D3408B"/>
    <w:rsid w:val="00D7700E"/>
    <w:rsid w:val="00D82DA8"/>
    <w:rsid w:val="00DB0B28"/>
    <w:rsid w:val="00DB7128"/>
    <w:rsid w:val="00DD61D6"/>
    <w:rsid w:val="00E706F8"/>
    <w:rsid w:val="00E85CCC"/>
    <w:rsid w:val="00EC1E52"/>
    <w:rsid w:val="00ED68E0"/>
    <w:rsid w:val="00EE3DD1"/>
    <w:rsid w:val="00EE61CD"/>
    <w:rsid w:val="00EF0BC9"/>
    <w:rsid w:val="00EF331E"/>
    <w:rsid w:val="00F01B71"/>
    <w:rsid w:val="00F53406"/>
    <w:rsid w:val="00F97C2D"/>
    <w:rsid w:val="00FF6A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F8294"/>
  <w15:chartTrackingRefBased/>
  <w15:docId w15:val="{A0D10E1F-1F0E-443D-84A2-E67D4CBF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AIP_1"/>
    <w:basedOn w:val="Normalny"/>
    <w:next w:val="Paragraph"/>
    <w:link w:val="Nagwek1Znak"/>
    <w:qFormat/>
    <w:rsid w:val="005B2EAD"/>
    <w:pPr>
      <w:keepNext/>
      <w:spacing w:before="240" w:after="240" w:line="240" w:lineRule="auto"/>
      <w:jc w:val="center"/>
      <w:outlineLvl w:val="0"/>
    </w:pPr>
    <w:rPr>
      <w:rFonts w:ascii="Times New Roman" w:eastAsia="Times New Roman" w:hAnsi="Times New Roman" w:cs="Times New Roman"/>
      <w:b/>
      <w:caps/>
      <w:sz w:val="24"/>
    </w:rPr>
  </w:style>
  <w:style w:type="paragraph" w:styleId="Nagwek2">
    <w:name w:val="heading 2"/>
    <w:aliases w:val="AIP_2"/>
    <w:basedOn w:val="Normalny"/>
    <w:next w:val="Paragraph"/>
    <w:link w:val="Nagwek2Znak"/>
    <w:qFormat/>
    <w:rsid w:val="005B2EAD"/>
    <w:pPr>
      <w:keepNext/>
      <w:spacing w:before="240" w:after="240" w:line="240" w:lineRule="auto"/>
      <w:jc w:val="center"/>
      <w:outlineLvl w:val="1"/>
    </w:pPr>
    <w:rPr>
      <w:rFonts w:ascii="Times New Roman" w:eastAsia="Times New Roman" w:hAnsi="Times New Roman" w:cs="Times New Roman"/>
      <w:b/>
      <w:sz w:val="24"/>
    </w:rPr>
  </w:style>
  <w:style w:type="paragraph" w:styleId="Nagwek3">
    <w:name w:val="heading 3"/>
    <w:aliases w:val="AIP_3"/>
    <w:basedOn w:val="Normalny"/>
    <w:next w:val="Normalny"/>
    <w:link w:val="Nagwek3Znak"/>
    <w:qFormat/>
    <w:rsid w:val="005B2EAD"/>
    <w:pPr>
      <w:keepNext/>
      <w:spacing w:before="240" w:after="240" w:line="240" w:lineRule="auto"/>
      <w:jc w:val="center"/>
      <w:outlineLvl w:val="2"/>
    </w:pPr>
    <w:rPr>
      <w:rFonts w:ascii="Times New Roman" w:eastAsia="Times New Roman" w:hAnsi="Times New Roman" w:cs="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basedOn w:val="Normalny"/>
    <w:next w:val="Nagwek1"/>
    <w:rsid w:val="005B2EAD"/>
    <w:pPr>
      <w:spacing w:before="360" w:after="360" w:line="240" w:lineRule="auto"/>
      <w:ind w:left="289" w:right="289"/>
      <w:jc w:val="both"/>
    </w:pPr>
    <w:rPr>
      <w:rFonts w:ascii="Times New Roman" w:eastAsia="Times New Roman" w:hAnsi="Times New Roman" w:cs="Times New Roman"/>
      <w:sz w:val="18"/>
    </w:rPr>
  </w:style>
  <w:style w:type="character" w:customStyle="1" w:styleId="Nagwek1Znak">
    <w:name w:val="Nagłówek 1 Znak"/>
    <w:aliases w:val="AIP_1 Znak"/>
    <w:basedOn w:val="Domylnaczcionkaakapitu"/>
    <w:link w:val="Nagwek1"/>
    <w:rsid w:val="005B2EAD"/>
    <w:rPr>
      <w:rFonts w:ascii="Times New Roman" w:eastAsia="Times New Roman" w:hAnsi="Times New Roman" w:cs="Times New Roman"/>
      <w:b/>
      <w:caps/>
      <w:sz w:val="24"/>
    </w:rPr>
  </w:style>
  <w:style w:type="paragraph" w:customStyle="1" w:styleId="AuthorAffiliation">
    <w:name w:val="Author Affiliation"/>
    <w:basedOn w:val="Normalny"/>
    <w:rsid w:val="005B2EAD"/>
    <w:pPr>
      <w:spacing w:after="0" w:line="240" w:lineRule="auto"/>
      <w:jc w:val="center"/>
    </w:pPr>
    <w:rPr>
      <w:rFonts w:ascii="Times New Roman" w:eastAsia="Times New Roman" w:hAnsi="Times New Roman" w:cs="Times New Roman"/>
      <w:i/>
      <w:sz w:val="20"/>
    </w:rPr>
  </w:style>
  <w:style w:type="paragraph" w:customStyle="1" w:styleId="AuthorEmail">
    <w:name w:val="Author Email"/>
    <w:basedOn w:val="Normalny"/>
    <w:qFormat/>
    <w:rsid w:val="005B2EAD"/>
    <w:pPr>
      <w:spacing w:after="0" w:line="240" w:lineRule="auto"/>
      <w:jc w:val="center"/>
    </w:pPr>
    <w:rPr>
      <w:rFonts w:ascii="Times New Roman" w:eastAsia="Times New Roman" w:hAnsi="Times New Roman" w:cs="Times New Roman"/>
      <w:sz w:val="20"/>
    </w:rPr>
  </w:style>
  <w:style w:type="paragraph" w:customStyle="1" w:styleId="AuthorName">
    <w:name w:val="Author Name"/>
    <w:basedOn w:val="Normalny"/>
    <w:next w:val="AuthorAffiliation"/>
    <w:rsid w:val="005B2EAD"/>
    <w:pPr>
      <w:spacing w:before="360" w:after="360" w:line="240" w:lineRule="auto"/>
      <w:jc w:val="center"/>
    </w:pPr>
    <w:rPr>
      <w:rFonts w:ascii="Times New Roman" w:eastAsia="Times New Roman" w:hAnsi="Times New Roman" w:cs="Times New Roman"/>
      <w:sz w:val="28"/>
    </w:rPr>
  </w:style>
  <w:style w:type="paragraph" w:customStyle="1" w:styleId="Equation">
    <w:name w:val="Equation"/>
    <w:basedOn w:val="Normalny"/>
    <w:rsid w:val="005B2EAD"/>
    <w:pPr>
      <w:tabs>
        <w:tab w:val="center" w:pos="4320"/>
        <w:tab w:val="right" w:pos="9242"/>
      </w:tabs>
      <w:spacing w:after="0" w:line="240" w:lineRule="auto"/>
      <w:jc w:val="center"/>
    </w:pPr>
    <w:rPr>
      <w:rFonts w:ascii="Times New Roman" w:eastAsia="Times New Roman" w:hAnsi="Times New Roman" w:cs="Times New Roman"/>
      <w:sz w:val="20"/>
    </w:rPr>
  </w:style>
  <w:style w:type="paragraph" w:customStyle="1" w:styleId="Figure">
    <w:name w:val="Figure"/>
    <w:basedOn w:val="Normalny"/>
    <w:rsid w:val="005B2EAD"/>
    <w:pPr>
      <w:keepNext/>
      <w:spacing w:after="0" w:line="240" w:lineRule="auto"/>
      <w:jc w:val="center"/>
    </w:pPr>
    <w:rPr>
      <w:rFonts w:ascii="Times New Roman" w:eastAsia="Times New Roman" w:hAnsi="Times New Roman" w:cs="Times New Roman"/>
      <w:sz w:val="20"/>
    </w:rPr>
  </w:style>
  <w:style w:type="paragraph" w:customStyle="1" w:styleId="FigureCaption">
    <w:name w:val="Figure Caption"/>
    <w:next w:val="Normalny"/>
    <w:rsid w:val="005B2EAD"/>
    <w:pPr>
      <w:spacing w:before="120" w:after="0" w:line="240" w:lineRule="auto"/>
      <w:jc w:val="center"/>
    </w:pPr>
    <w:rPr>
      <w:rFonts w:ascii="Times New Roman" w:eastAsia="Times New Roman" w:hAnsi="Times New Roman" w:cs="Times New Roman"/>
      <w:sz w:val="18"/>
    </w:rPr>
  </w:style>
  <w:style w:type="paragraph" w:customStyle="1" w:styleId="PaperTitle">
    <w:name w:val="Paper Title"/>
    <w:basedOn w:val="Normalny"/>
    <w:next w:val="AuthorName"/>
    <w:rsid w:val="005B2EAD"/>
    <w:pPr>
      <w:spacing w:before="1200" w:after="0" w:line="240" w:lineRule="auto"/>
      <w:jc w:val="center"/>
    </w:pPr>
    <w:rPr>
      <w:rFonts w:ascii="Times New Roman" w:eastAsia="Times New Roman" w:hAnsi="Times New Roman" w:cs="Times New Roman"/>
      <w:b/>
      <w:sz w:val="36"/>
    </w:rPr>
  </w:style>
  <w:style w:type="paragraph" w:customStyle="1" w:styleId="Paragraph">
    <w:name w:val="Paragraph"/>
    <w:basedOn w:val="Normalny"/>
    <w:rsid w:val="005B2EAD"/>
    <w:pPr>
      <w:spacing w:after="0" w:line="240" w:lineRule="auto"/>
      <w:ind w:firstLine="284"/>
      <w:jc w:val="both"/>
    </w:pPr>
    <w:rPr>
      <w:rFonts w:ascii="Times New Roman" w:eastAsia="Times New Roman" w:hAnsi="Times New Roman" w:cs="Times New Roman"/>
      <w:sz w:val="20"/>
    </w:rPr>
  </w:style>
  <w:style w:type="paragraph" w:customStyle="1" w:styleId="Paragraphbulleted">
    <w:name w:val="Paragraph (bulleted)"/>
    <w:basedOn w:val="Paragraph"/>
    <w:rsid w:val="005B2EAD"/>
    <w:pPr>
      <w:numPr>
        <w:numId w:val="1"/>
      </w:numPr>
    </w:pPr>
  </w:style>
  <w:style w:type="paragraph" w:customStyle="1" w:styleId="Paragraphnumbered">
    <w:name w:val="Paragraph (numbered)"/>
    <w:rsid w:val="005B2EAD"/>
    <w:pPr>
      <w:numPr>
        <w:numId w:val="2"/>
      </w:numPr>
      <w:spacing w:after="0" w:line="240" w:lineRule="auto"/>
      <w:jc w:val="both"/>
    </w:pPr>
    <w:rPr>
      <w:rFonts w:ascii="Times New Roman" w:eastAsia="Times New Roman" w:hAnsi="Times New Roman" w:cs="Times New Roman"/>
      <w:sz w:val="20"/>
    </w:rPr>
  </w:style>
  <w:style w:type="paragraph" w:customStyle="1" w:styleId="Reference">
    <w:name w:val="Reference"/>
    <w:basedOn w:val="Paragraph"/>
    <w:rsid w:val="005B2EAD"/>
    <w:pPr>
      <w:numPr>
        <w:numId w:val="3"/>
      </w:numPr>
    </w:pPr>
  </w:style>
  <w:style w:type="paragraph" w:customStyle="1" w:styleId="TableCaption">
    <w:name w:val="Table Caption"/>
    <w:basedOn w:val="FigureCaption"/>
    <w:qFormat/>
    <w:rsid w:val="005B2EAD"/>
  </w:style>
  <w:style w:type="character" w:customStyle="1" w:styleId="Nagwek2Znak">
    <w:name w:val="Nagłówek 2 Znak"/>
    <w:aliases w:val="AIP_2 Znak"/>
    <w:basedOn w:val="Domylnaczcionkaakapitu"/>
    <w:link w:val="Nagwek2"/>
    <w:rsid w:val="005B2EAD"/>
    <w:rPr>
      <w:rFonts w:ascii="Times New Roman" w:eastAsia="Times New Roman" w:hAnsi="Times New Roman" w:cs="Times New Roman"/>
      <w:b/>
      <w:sz w:val="24"/>
    </w:rPr>
  </w:style>
  <w:style w:type="character" w:customStyle="1" w:styleId="Nagwek3Znak">
    <w:name w:val="Nagłówek 3 Znak"/>
    <w:aliases w:val="AIP_3 Znak"/>
    <w:basedOn w:val="Domylnaczcionkaakapitu"/>
    <w:link w:val="Nagwek3"/>
    <w:rsid w:val="005B2EAD"/>
    <w:rPr>
      <w:rFonts w:ascii="Times New Roman" w:eastAsia="Times New Roman" w:hAnsi="Times New Roman" w:cs="Times New Roman"/>
      <w:i/>
      <w:sz w:val="20"/>
    </w:rPr>
  </w:style>
  <w:style w:type="paragraph" w:styleId="Akapitzlist">
    <w:name w:val="List Paragraph"/>
    <w:basedOn w:val="Normalny"/>
    <w:uiPriority w:val="34"/>
    <w:qFormat/>
    <w:rsid w:val="00B219A0"/>
    <w:pPr>
      <w:ind w:left="720"/>
      <w:contextualSpacing/>
    </w:pPr>
  </w:style>
  <w:style w:type="paragraph" w:styleId="Tekstdymka">
    <w:name w:val="Balloon Text"/>
    <w:basedOn w:val="Normalny"/>
    <w:link w:val="TekstdymkaZnak"/>
    <w:uiPriority w:val="99"/>
    <w:semiHidden/>
    <w:unhideWhenUsed/>
    <w:rsid w:val="006A4109"/>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6A4109"/>
    <w:rPr>
      <w:rFonts w:ascii="Segoe UI" w:hAnsi="Segoe UI" w:cs="Segoe UI"/>
      <w:sz w:val="18"/>
    </w:rPr>
  </w:style>
  <w:style w:type="character" w:styleId="Odwoaniedokomentarza">
    <w:name w:val="annotation reference"/>
    <w:basedOn w:val="Domylnaczcionkaakapitu"/>
    <w:uiPriority w:val="99"/>
    <w:semiHidden/>
    <w:unhideWhenUsed/>
    <w:rsid w:val="007E3100"/>
    <w:rPr>
      <w:sz w:val="16"/>
    </w:rPr>
  </w:style>
  <w:style w:type="paragraph" w:styleId="Tekstkomentarza">
    <w:name w:val="annotation text"/>
    <w:basedOn w:val="Normalny"/>
    <w:link w:val="TekstkomentarzaZnak"/>
    <w:uiPriority w:val="99"/>
    <w:semiHidden/>
    <w:unhideWhenUsed/>
    <w:rsid w:val="007E3100"/>
    <w:pPr>
      <w:spacing w:line="240" w:lineRule="auto"/>
    </w:pPr>
    <w:rPr>
      <w:sz w:val="20"/>
    </w:rPr>
  </w:style>
  <w:style w:type="character" w:customStyle="1" w:styleId="TekstkomentarzaZnak">
    <w:name w:val="Tekst komentarza Znak"/>
    <w:basedOn w:val="Domylnaczcionkaakapitu"/>
    <w:link w:val="Tekstkomentarza"/>
    <w:uiPriority w:val="99"/>
    <w:semiHidden/>
    <w:rsid w:val="007E3100"/>
    <w:rPr>
      <w:sz w:val="20"/>
    </w:rPr>
  </w:style>
  <w:style w:type="paragraph" w:styleId="Tematkomentarza">
    <w:name w:val="annotation subject"/>
    <w:basedOn w:val="Tekstkomentarza"/>
    <w:next w:val="Tekstkomentarza"/>
    <w:link w:val="TematkomentarzaZnak"/>
    <w:uiPriority w:val="99"/>
    <w:semiHidden/>
    <w:unhideWhenUsed/>
    <w:rsid w:val="007E3100"/>
    <w:rPr>
      <w:b/>
    </w:rPr>
  </w:style>
  <w:style w:type="character" w:customStyle="1" w:styleId="TematkomentarzaZnak">
    <w:name w:val="Temat komentarza Znak"/>
    <w:basedOn w:val="TekstkomentarzaZnak"/>
    <w:link w:val="Tematkomentarza"/>
    <w:uiPriority w:val="99"/>
    <w:semiHidden/>
    <w:rsid w:val="007E3100"/>
    <w:rPr>
      <w:b/>
      <w:sz w:val="20"/>
    </w:rPr>
  </w:style>
  <w:style w:type="character" w:styleId="Hipercze">
    <w:name w:val="Hyperlink"/>
    <w:basedOn w:val="Domylnaczcionkaakapitu"/>
    <w:uiPriority w:val="99"/>
    <w:unhideWhenUsed/>
    <w:rsid w:val="002D5029"/>
    <w:rPr>
      <w:color w:val="0563C1" w:themeColor="hyperlink"/>
      <w:u w:val="single"/>
    </w:rPr>
  </w:style>
  <w:style w:type="paragraph" w:styleId="Poprawka">
    <w:name w:val="Revision"/>
    <w:hidden/>
    <w:uiPriority w:val="99"/>
    <w:semiHidden/>
    <w:rsid w:val="00363219"/>
    <w:pPr>
      <w:spacing w:after="0" w:line="240" w:lineRule="auto"/>
    </w:pPr>
  </w:style>
  <w:style w:type="paragraph" w:customStyle="1" w:styleId="P68B1DB1-Normalny1">
    <w:name w:val="P68B1DB1-Normalny1"/>
    <w:basedOn w:val="Normalny"/>
    <w:rPr>
      <w:rFonts w:ascii="PT Sans" w:hAnsi="PT Sans"/>
      <w:sz w:val="24"/>
    </w:rPr>
  </w:style>
  <w:style w:type="paragraph" w:customStyle="1" w:styleId="P68B1DB1-Normalny2">
    <w:name w:val="P68B1DB1-Normalny2"/>
    <w:basedOn w:val="Normalny"/>
    <w:rPr>
      <w:rFonts w:ascii="PT Sans" w:hAnsi="PT Sans"/>
      <w:b/>
      <w:sz w:val="24"/>
    </w:rPr>
  </w:style>
  <w:style w:type="paragraph" w:customStyle="1" w:styleId="P68B1DB1-Akapitzlist3">
    <w:name w:val="P68B1DB1-Akapitzlist3"/>
    <w:basedOn w:val="Akapitzlist"/>
    <w:rPr>
      <w:rFonts w:ascii="PT Sans" w:hAnsi="PT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larknow@us.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arknow@us.edu.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3B073-E133-4576-A8C9-0DC04E79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1181</Words>
  <Characters>7091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Ciepły</dc:creator>
  <cp:keywords/>
  <dc:description/>
  <cp:lastModifiedBy>Natalia Łatacz</cp:lastModifiedBy>
  <cp:revision>4</cp:revision>
  <cp:lastPrinted>2024-03-12T14:56:00Z</cp:lastPrinted>
  <dcterms:created xsi:type="dcterms:W3CDTF">2024-06-13T11:38:00Z</dcterms:created>
  <dcterms:modified xsi:type="dcterms:W3CDTF">2024-06-14T08:42:00Z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36a0f0ef6cba8bae89cea89d23558f5ae0d863127af51d06464b5907e69792cb</vt:lpwstr>
  </property>
</Properties>
</file>